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9A6C26C" w14:textId="77777777" w:rsidR="00142DCD" w:rsidRDefault="002D1141" w:rsidP="00A00BCD">
      <w:pPr>
        <w:pBdr>
          <w:top w:val="single" w:sz="4" w:space="4" w:color="999999"/>
          <w:left w:val="single" w:sz="4" w:space="4" w:color="999999"/>
          <w:bottom w:val="single" w:sz="4" w:space="4" w:color="999999"/>
          <w:right w:val="single" w:sz="4" w:space="0" w:color="999999"/>
        </w:pBdr>
        <w:shd w:val="clear" w:color="auto" w:fill="D9D9D9"/>
        <w:ind w:end="-5.70p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Verzeichnis der zu prüfenden </w:t>
      </w:r>
      <w:r w:rsidR="00A00BCD">
        <w:rPr>
          <w:b/>
          <w:sz w:val="28"/>
          <w:szCs w:val="28"/>
        </w:rPr>
        <w:t>Arbeitsmittel</w:t>
      </w:r>
    </w:p>
    <w:p w14:paraId="0D7D95A9" w14:textId="77777777" w:rsidR="002D1141" w:rsidRPr="004F7531" w:rsidRDefault="002D1141" w:rsidP="00955BFE">
      <w:pPr>
        <w:spacing w:before="6pt"/>
        <w:rPr>
          <w:sz w:val="24"/>
          <w:szCs w:val="24"/>
        </w:rPr>
      </w:pPr>
      <w:r w:rsidRPr="004F7531">
        <w:rPr>
          <w:sz w:val="24"/>
          <w:szCs w:val="24"/>
        </w:rPr>
        <w:t>(auf Basis der Gefährdungsbeurteilung)</w:t>
      </w:r>
    </w:p>
    <w:p w14:paraId="25E32194" w14:textId="77777777" w:rsidR="005B2C31" w:rsidRPr="004F7531" w:rsidRDefault="005B2C31">
      <w:pPr>
        <w:rPr>
          <w:sz w:val="24"/>
          <w:szCs w:val="24"/>
        </w:rPr>
      </w:pPr>
    </w:p>
    <w:tbl>
      <w:tblPr>
        <w:tblW w:w="100.0%" w:type="pct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482"/>
        <w:gridCol w:w="1378"/>
        <w:gridCol w:w="1291"/>
        <w:gridCol w:w="1273"/>
        <w:gridCol w:w="1865"/>
        <w:gridCol w:w="1897"/>
        <w:gridCol w:w="1439"/>
        <w:gridCol w:w="1395"/>
        <w:gridCol w:w="1482"/>
      </w:tblGrid>
      <w:tr w:rsidR="00F34322" w:rsidRPr="00991C64" w14:paraId="0E6B1CA2" w14:textId="77777777" w:rsidTr="00991C64">
        <w:tc>
          <w:tcPr>
            <w:tcW w:w="17.12%" w:type="pct"/>
            <w:vMerge w:val="restart"/>
            <w:shd w:val="clear" w:color="auto" w:fill="auto"/>
            <w:vAlign w:val="center"/>
          </w:tcPr>
          <w:p w14:paraId="158BF28D" w14:textId="77777777" w:rsidR="005B2C31" w:rsidRPr="00991C64" w:rsidRDefault="005B2C31" w:rsidP="00991C64">
            <w:pPr>
              <w:jc w:val="center"/>
              <w:rPr>
                <w:b/>
                <w:sz w:val="24"/>
                <w:szCs w:val="24"/>
              </w:rPr>
            </w:pPr>
            <w:r w:rsidRPr="00991C64">
              <w:rPr>
                <w:b/>
                <w:sz w:val="24"/>
                <w:szCs w:val="24"/>
              </w:rPr>
              <w:t>Arbeitsmittel</w:t>
            </w:r>
          </w:p>
        </w:tc>
        <w:tc>
          <w:tcPr>
            <w:tcW w:w="9.5%" w:type="pct"/>
            <w:vMerge w:val="restart"/>
            <w:shd w:val="clear" w:color="auto" w:fill="auto"/>
            <w:vAlign w:val="center"/>
          </w:tcPr>
          <w:p w14:paraId="34E4BF26" w14:textId="77777777" w:rsidR="005B2C31" w:rsidRPr="00991C64" w:rsidRDefault="005B2C31" w:rsidP="00991C64">
            <w:pPr>
              <w:jc w:val="center"/>
              <w:rPr>
                <w:b/>
                <w:sz w:val="24"/>
                <w:szCs w:val="24"/>
              </w:rPr>
            </w:pPr>
            <w:r w:rsidRPr="00991C64">
              <w:rPr>
                <w:b/>
                <w:sz w:val="24"/>
                <w:szCs w:val="24"/>
              </w:rPr>
              <w:t>Inventar-Nr.</w:t>
            </w:r>
          </w:p>
        </w:tc>
        <w:tc>
          <w:tcPr>
            <w:tcW w:w="8.9%" w:type="pct"/>
            <w:vMerge w:val="restart"/>
            <w:shd w:val="clear" w:color="auto" w:fill="auto"/>
            <w:vAlign w:val="center"/>
          </w:tcPr>
          <w:p w14:paraId="4685E9EC" w14:textId="77777777" w:rsidR="005B2C31" w:rsidRPr="00991C64" w:rsidRDefault="005B2C31" w:rsidP="00991C64">
            <w:pPr>
              <w:jc w:val="center"/>
              <w:rPr>
                <w:b/>
                <w:sz w:val="24"/>
                <w:szCs w:val="24"/>
              </w:rPr>
            </w:pPr>
            <w:r w:rsidRPr="00991C64">
              <w:rPr>
                <w:b/>
                <w:sz w:val="24"/>
                <w:szCs w:val="24"/>
              </w:rPr>
              <w:t>Prüffrist</w:t>
            </w:r>
          </w:p>
        </w:tc>
        <w:tc>
          <w:tcPr>
            <w:tcW w:w="8.78%" w:type="pct"/>
            <w:vMerge w:val="restart"/>
            <w:shd w:val="clear" w:color="auto" w:fill="auto"/>
            <w:vAlign w:val="center"/>
          </w:tcPr>
          <w:p w14:paraId="1A6BE9C3" w14:textId="77777777" w:rsidR="005B2C31" w:rsidRPr="00991C64" w:rsidRDefault="005B2C31" w:rsidP="00991C64">
            <w:pPr>
              <w:jc w:val="center"/>
              <w:rPr>
                <w:b/>
                <w:sz w:val="24"/>
                <w:szCs w:val="24"/>
              </w:rPr>
            </w:pPr>
            <w:r w:rsidRPr="00991C64">
              <w:rPr>
                <w:b/>
                <w:sz w:val="24"/>
                <w:szCs w:val="24"/>
              </w:rPr>
              <w:t>Prüfung durch</w:t>
            </w:r>
          </w:p>
        </w:tc>
        <w:tc>
          <w:tcPr>
            <w:tcW w:w="25.94%" w:type="pct"/>
            <w:gridSpan w:val="2"/>
            <w:shd w:val="clear" w:color="auto" w:fill="auto"/>
            <w:vAlign w:val="center"/>
          </w:tcPr>
          <w:p w14:paraId="38F3AE50" w14:textId="77777777" w:rsidR="005B2C31" w:rsidRPr="00991C64" w:rsidRDefault="005B2C31" w:rsidP="00991C64">
            <w:pPr>
              <w:jc w:val="center"/>
              <w:rPr>
                <w:b/>
                <w:sz w:val="24"/>
                <w:szCs w:val="24"/>
              </w:rPr>
            </w:pPr>
            <w:r w:rsidRPr="00991C64">
              <w:rPr>
                <w:b/>
                <w:sz w:val="24"/>
                <w:szCs w:val="24"/>
              </w:rPr>
              <w:t>Berücksichtigung besonderer Einsatzbedingungen</w:t>
            </w:r>
          </w:p>
        </w:tc>
        <w:tc>
          <w:tcPr>
            <w:tcW w:w="9.92%" w:type="pct"/>
            <w:vMerge w:val="restart"/>
            <w:shd w:val="clear" w:color="auto" w:fill="auto"/>
            <w:vAlign w:val="center"/>
          </w:tcPr>
          <w:p w14:paraId="7773100C" w14:textId="77777777" w:rsidR="005B2C31" w:rsidRPr="00991C64" w:rsidRDefault="005B2C31" w:rsidP="00991C64">
            <w:pPr>
              <w:jc w:val="center"/>
              <w:rPr>
                <w:b/>
                <w:sz w:val="24"/>
                <w:szCs w:val="24"/>
              </w:rPr>
            </w:pPr>
            <w:r w:rsidRPr="00991C64">
              <w:rPr>
                <w:b/>
                <w:sz w:val="24"/>
                <w:szCs w:val="24"/>
              </w:rPr>
              <w:t>Letzte Prüfung</w:t>
            </w:r>
          </w:p>
        </w:tc>
        <w:tc>
          <w:tcPr>
            <w:tcW w:w="9.62%" w:type="pct"/>
            <w:vMerge w:val="restart"/>
            <w:shd w:val="clear" w:color="auto" w:fill="auto"/>
            <w:vAlign w:val="center"/>
          </w:tcPr>
          <w:p w14:paraId="143B8629" w14:textId="77777777" w:rsidR="005B2C31" w:rsidRPr="00991C64" w:rsidRDefault="005B2C31" w:rsidP="00991C64">
            <w:pPr>
              <w:jc w:val="center"/>
              <w:rPr>
                <w:b/>
                <w:sz w:val="24"/>
                <w:szCs w:val="24"/>
              </w:rPr>
            </w:pPr>
            <w:r w:rsidRPr="00991C64">
              <w:rPr>
                <w:b/>
                <w:sz w:val="24"/>
                <w:szCs w:val="24"/>
              </w:rPr>
              <w:t>Ergebnis</w:t>
            </w:r>
          </w:p>
        </w:tc>
        <w:tc>
          <w:tcPr>
            <w:tcW w:w="10.22%" w:type="pct"/>
            <w:vMerge w:val="restart"/>
            <w:shd w:val="clear" w:color="auto" w:fill="auto"/>
            <w:vAlign w:val="center"/>
          </w:tcPr>
          <w:p w14:paraId="4A9698A7" w14:textId="77777777" w:rsidR="005B2C31" w:rsidRPr="00991C64" w:rsidRDefault="005B2C31" w:rsidP="00991C64">
            <w:pPr>
              <w:jc w:val="end"/>
              <w:rPr>
                <w:b/>
                <w:sz w:val="24"/>
                <w:szCs w:val="24"/>
              </w:rPr>
            </w:pPr>
            <w:r w:rsidRPr="00991C64">
              <w:rPr>
                <w:b/>
                <w:sz w:val="24"/>
                <w:szCs w:val="24"/>
              </w:rPr>
              <w:t>Nachweis</w:t>
            </w:r>
          </w:p>
        </w:tc>
      </w:tr>
      <w:tr w:rsidR="00F34322" w:rsidRPr="00991C64" w14:paraId="560BDD7E" w14:textId="77777777" w:rsidTr="00991C64">
        <w:tc>
          <w:tcPr>
            <w:tcW w:w="17.12%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3E361DC9" w14:textId="77777777" w:rsidR="005B2C31" w:rsidRPr="00991C64" w:rsidRDefault="005B2C31">
            <w:pPr>
              <w:rPr>
                <w:b/>
              </w:rPr>
            </w:pPr>
          </w:p>
        </w:tc>
        <w:tc>
          <w:tcPr>
            <w:tcW w:w="9.5%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3D2184EE" w14:textId="77777777" w:rsidR="005B2C31" w:rsidRPr="00991C64" w:rsidRDefault="005B2C31">
            <w:pPr>
              <w:rPr>
                <w:b/>
              </w:rPr>
            </w:pPr>
          </w:p>
        </w:tc>
        <w:tc>
          <w:tcPr>
            <w:tcW w:w="8.9%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49F5814B" w14:textId="77777777" w:rsidR="005B2C31" w:rsidRPr="00991C64" w:rsidRDefault="005B2C31">
            <w:pPr>
              <w:rPr>
                <w:b/>
              </w:rPr>
            </w:pPr>
          </w:p>
        </w:tc>
        <w:tc>
          <w:tcPr>
            <w:tcW w:w="8.78%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6A6DE420" w14:textId="77777777" w:rsidR="005B2C31" w:rsidRPr="00991C64" w:rsidRDefault="005B2C31">
            <w:pPr>
              <w:rPr>
                <w:b/>
              </w:rPr>
            </w:pPr>
          </w:p>
        </w:tc>
        <w:tc>
          <w:tcPr>
            <w:tcW w:w="12.86%" w:type="pct"/>
            <w:tcBorders>
              <w:bottom w:val="double" w:sz="4" w:space="0" w:color="auto"/>
            </w:tcBorders>
            <w:shd w:val="clear" w:color="auto" w:fill="auto"/>
          </w:tcPr>
          <w:p w14:paraId="14D57D37" w14:textId="77777777" w:rsidR="005B2C31" w:rsidRPr="00991C64" w:rsidRDefault="005B2C31" w:rsidP="00991C64">
            <w:pPr>
              <w:jc w:val="center"/>
              <w:rPr>
                <w:b/>
              </w:rPr>
            </w:pPr>
            <w:r w:rsidRPr="00991C64">
              <w:rPr>
                <w:b/>
              </w:rPr>
              <w:t>Veränderte Prüffrist</w:t>
            </w:r>
          </w:p>
        </w:tc>
        <w:tc>
          <w:tcPr>
            <w:tcW w:w="13.08%" w:type="pct"/>
            <w:tcBorders>
              <w:bottom w:val="double" w:sz="4" w:space="0" w:color="auto"/>
            </w:tcBorders>
            <w:shd w:val="clear" w:color="auto" w:fill="auto"/>
          </w:tcPr>
          <w:p w14:paraId="5D31556F" w14:textId="77777777" w:rsidR="005B2C31" w:rsidRPr="00991C64" w:rsidRDefault="005B2C31" w:rsidP="00991C64">
            <w:pPr>
              <w:jc w:val="center"/>
              <w:rPr>
                <w:b/>
              </w:rPr>
            </w:pPr>
            <w:r w:rsidRPr="00991C64">
              <w:rPr>
                <w:b/>
              </w:rPr>
              <w:t>Grund</w:t>
            </w:r>
          </w:p>
        </w:tc>
        <w:tc>
          <w:tcPr>
            <w:tcW w:w="9.92%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48A774D7" w14:textId="77777777" w:rsidR="005B2C31" w:rsidRPr="00991C64" w:rsidRDefault="005B2C31">
            <w:pPr>
              <w:rPr>
                <w:b/>
              </w:rPr>
            </w:pPr>
          </w:p>
        </w:tc>
        <w:tc>
          <w:tcPr>
            <w:tcW w:w="9.62%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5B3A3D10" w14:textId="77777777" w:rsidR="005B2C31" w:rsidRPr="00991C64" w:rsidRDefault="005B2C31">
            <w:pPr>
              <w:rPr>
                <w:b/>
              </w:rPr>
            </w:pPr>
          </w:p>
        </w:tc>
        <w:tc>
          <w:tcPr>
            <w:tcW w:w="10.22%" w:type="pct"/>
            <w:vMerge/>
            <w:tcBorders>
              <w:bottom w:val="double" w:sz="4" w:space="0" w:color="auto"/>
            </w:tcBorders>
            <w:shd w:val="clear" w:color="auto" w:fill="auto"/>
          </w:tcPr>
          <w:p w14:paraId="64456A4C" w14:textId="77777777" w:rsidR="005B2C31" w:rsidRPr="00991C64" w:rsidRDefault="005B2C31">
            <w:pPr>
              <w:rPr>
                <w:b/>
              </w:rPr>
            </w:pPr>
          </w:p>
        </w:tc>
      </w:tr>
      <w:tr w:rsidR="00F34322" w:rsidRPr="00991C64" w14:paraId="1D863CD7" w14:textId="77777777" w:rsidTr="00991C64">
        <w:tc>
          <w:tcPr>
            <w:tcW w:w="17.12%" w:type="pct"/>
            <w:tcBorders>
              <w:top w:val="double" w:sz="4" w:space="0" w:color="auto"/>
            </w:tcBorders>
            <w:shd w:val="clear" w:color="auto" w:fill="auto"/>
          </w:tcPr>
          <w:p w14:paraId="203D1C97" w14:textId="77777777" w:rsidR="00BD3520" w:rsidRDefault="00BD3520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9.5%" w:type="pct"/>
            <w:tcBorders>
              <w:top w:val="double" w:sz="4" w:space="0" w:color="auto"/>
            </w:tcBorders>
            <w:shd w:val="clear" w:color="auto" w:fill="auto"/>
          </w:tcPr>
          <w:p w14:paraId="637EA352" w14:textId="77777777" w:rsidR="00BD3520" w:rsidRDefault="00BD3520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8.9%" w:type="pct"/>
            <w:tcBorders>
              <w:top w:val="double" w:sz="4" w:space="0" w:color="auto"/>
            </w:tcBorders>
            <w:shd w:val="clear" w:color="auto" w:fill="auto"/>
          </w:tcPr>
          <w:p w14:paraId="0C4C7229" w14:textId="77777777" w:rsidR="00BD3520" w:rsidRDefault="00BD3520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8.78%" w:type="pct"/>
            <w:tcBorders>
              <w:top w:val="double" w:sz="4" w:space="0" w:color="auto"/>
            </w:tcBorders>
            <w:shd w:val="clear" w:color="auto" w:fill="auto"/>
          </w:tcPr>
          <w:p w14:paraId="6BC43B8D" w14:textId="77777777" w:rsidR="00BD3520" w:rsidRDefault="00BD3520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12.86%" w:type="pct"/>
            <w:tcBorders>
              <w:top w:val="double" w:sz="4" w:space="0" w:color="auto"/>
            </w:tcBorders>
            <w:shd w:val="clear" w:color="auto" w:fill="auto"/>
          </w:tcPr>
          <w:p w14:paraId="622D73F3" w14:textId="77777777" w:rsidR="00BD3520" w:rsidRDefault="00BD3520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13.08%" w:type="pct"/>
            <w:tcBorders>
              <w:top w:val="double" w:sz="4" w:space="0" w:color="auto"/>
            </w:tcBorders>
            <w:shd w:val="clear" w:color="auto" w:fill="auto"/>
          </w:tcPr>
          <w:p w14:paraId="04C6287E" w14:textId="77777777" w:rsidR="00BD3520" w:rsidRDefault="00BD3520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9.92%" w:type="pct"/>
            <w:tcBorders>
              <w:top w:val="double" w:sz="4" w:space="0" w:color="auto"/>
            </w:tcBorders>
            <w:shd w:val="clear" w:color="auto" w:fill="auto"/>
          </w:tcPr>
          <w:p w14:paraId="410C1CE0" w14:textId="77777777" w:rsidR="00BD3520" w:rsidRDefault="00BD3520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9.62%" w:type="pct"/>
            <w:tcBorders>
              <w:top w:val="double" w:sz="4" w:space="0" w:color="auto"/>
            </w:tcBorders>
            <w:shd w:val="clear" w:color="auto" w:fill="auto"/>
          </w:tcPr>
          <w:p w14:paraId="08BC9292" w14:textId="77777777" w:rsidR="00BD3520" w:rsidRDefault="00BD3520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10.22%" w:type="pct"/>
            <w:tcBorders>
              <w:top w:val="double" w:sz="4" w:space="0" w:color="auto"/>
            </w:tcBorders>
            <w:shd w:val="clear" w:color="auto" w:fill="auto"/>
          </w:tcPr>
          <w:p w14:paraId="454FB2AC" w14:textId="77777777" w:rsidR="00BD3520" w:rsidRDefault="00BD3520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</w:tr>
      <w:tr w:rsidR="00F34322" w:rsidRPr="00991C64" w14:paraId="3F87440C" w14:textId="77777777" w:rsidTr="00991C64">
        <w:tc>
          <w:tcPr>
            <w:tcW w:w="17.12%" w:type="pct"/>
            <w:shd w:val="clear" w:color="auto" w:fill="auto"/>
          </w:tcPr>
          <w:p w14:paraId="41D8BB1A" w14:textId="77777777" w:rsidR="00146993" w:rsidRPr="00991C64" w:rsidRDefault="00146993" w:rsidP="00991C64">
            <w:pPr>
              <w:spacing w:before="6pt" w:after="6pt"/>
              <w:rPr>
                <w:i/>
              </w:rPr>
            </w:pPr>
            <w:r w:rsidRPr="00991C64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  <w:bookmarkEnd w:id="0"/>
          </w:p>
        </w:tc>
        <w:tc>
          <w:tcPr>
            <w:tcW w:w="9.5%" w:type="pct"/>
            <w:shd w:val="clear" w:color="auto" w:fill="auto"/>
          </w:tcPr>
          <w:p w14:paraId="328EBAB9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8.9%" w:type="pct"/>
            <w:shd w:val="clear" w:color="auto" w:fill="auto"/>
          </w:tcPr>
          <w:p w14:paraId="289E22BA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8.78%" w:type="pct"/>
            <w:shd w:val="clear" w:color="auto" w:fill="auto"/>
          </w:tcPr>
          <w:p w14:paraId="55A6F30A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12.86%" w:type="pct"/>
            <w:shd w:val="clear" w:color="auto" w:fill="auto"/>
          </w:tcPr>
          <w:p w14:paraId="00C6ACB0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13.08%" w:type="pct"/>
            <w:shd w:val="clear" w:color="auto" w:fill="auto"/>
          </w:tcPr>
          <w:p w14:paraId="60DB9E8C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9.92%" w:type="pct"/>
            <w:shd w:val="clear" w:color="auto" w:fill="auto"/>
          </w:tcPr>
          <w:p w14:paraId="645E4D0E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9.62%" w:type="pct"/>
            <w:shd w:val="clear" w:color="auto" w:fill="auto"/>
          </w:tcPr>
          <w:p w14:paraId="10BF027B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10.22%" w:type="pct"/>
            <w:shd w:val="clear" w:color="auto" w:fill="auto"/>
          </w:tcPr>
          <w:p w14:paraId="0ACEEDD9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</w:tr>
      <w:tr w:rsidR="00F34322" w:rsidRPr="00991C64" w14:paraId="70FF810A" w14:textId="77777777" w:rsidTr="00991C64">
        <w:tc>
          <w:tcPr>
            <w:tcW w:w="17.12%" w:type="pct"/>
            <w:shd w:val="clear" w:color="auto" w:fill="auto"/>
          </w:tcPr>
          <w:p w14:paraId="434A4C43" w14:textId="77777777" w:rsidR="00146993" w:rsidRPr="00991C64" w:rsidRDefault="00146993" w:rsidP="00991C64">
            <w:pPr>
              <w:spacing w:before="6pt" w:after="6pt"/>
              <w:rPr>
                <w:i/>
              </w:rPr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  <w:bookmarkEnd w:id="1"/>
          </w:p>
        </w:tc>
        <w:tc>
          <w:tcPr>
            <w:tcW w:w="9.5%" w:type="pct"/>
            <w:shd w:val="clear" w:color="auto" w:fill="auto"/>
          </w:tcPr>
          <w:p w14:paraId="145C8042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8.9%" w:type="pct"/>
            <w:shd w:val="clear" w:color="auto" w:fill="auto"/>
          </w:tcPr>
          <w:p w14:paraId="3BB11641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8.78%" w:type="pct"/>
            <w:shd w:val="clear" w:color="auto" w:fill="auto"/>
          </w:tcPr>
          <w:p w14:paraId="13AF90E2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12.86%" w:type="pct"/>
            <w:shd w:val="clear" w:color="auto" w:fill="auto"/>
          </w:tcPr>
          <w:p w14:paraId="5155FCB3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13.08%" w:type="pct"/>
            <w:shd w:val="clear" w:color="auto" w:fill="auto"/>
          </w:tcPr>
          <w:p w14:paraId="6ACC4D9F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9.92%" w:type="pct"/>
            <w:shd w:val="clear" w:color="auto" w:fill="auto"/>
          </w:tcPr>
          <w:p w14:paraId="3ACAAA7F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9.62%" w:type="pct"/>
            <w:shd w:val="clear" w:color="auto" w:fill="auto"/>
          </w:tcPr>
          <w:p w14:paraId="0BFBACF8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10.22%" w:type="pct"/>
            <w:shd w:val="clear" w:color="auto" w:fill="auto"/>
          </w:tcPr>
          <w:p w14:paraId="51276FF9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</w:tr>
      <w:tr w:rsidR="00F34322" w:rsidRPr="00991C64" w14:paraId="7713E8F7" w14:textId="77777777" w:rsidTr="00991C64">
        <w:tc>
          <w:tcPr>
            <w:tcW w:w="17.12%" w:type="pct"/>
            <w:shd w:val="clear" w:color="auto" w:fill="auto"/>
          </w:tcPr>
          <w:p w14:paraId="150657D1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9.5%" w:type="pct"/>
            <w:shd w:val="clear" w:color="auto" w:fill="auto"/>
          </w:tcPr>
          <w:p w14:paraId="2F63B815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8.9%" w:type="pct"/>
            <w:shd w:val="clear" w:color="auto" w:fill="auto"/>
          </w:tcPr>
          <w:p w14:paraId="1F99B83A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8.78%" w:type="pct"/>
            <w:shd w:val="clear" w:color="auto" w:fill="auto"/>
          </w:tcPr>
          <w:p w14:paraId="673D3E31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12.86%" w:type="pct"/>
            <w:shd w:val="clear" w:color="auto" w:fill="auto"/>
          </w:tcPr>
          <w:p w14:paraId="3387D5B0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13.08%" w:type="pct"/>
            <w:shd w:val="clear" w:color="auto" w:fill="auto"/>
          </w:tcPr>
          <w:p w14:paraId="7D1D8C63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9.92%" w:type="pct"/>
            <w:shd w:val="clear" w:color="auto" w:fill="auto"/>
          </w:tcPr>
          <w:p w14:paraId="719FAECB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9.62%" w:type="pct"/>
            <w:shd w:val="clear" w:color="auto" w:fill="auto"/>
          </w:tcPr>
          <w:p w14:paraId="16019344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10.22%" w:type="pct"/>
            <w:shd w:val="clear" w:color="auto" w:fill="auto"/>
          </w:tcPr>
          <w:p w14:paraId="557B525F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</w:tr>
      <w:tr w:rsidR="00F34322" w:rsidRPr="00991C64" w14:paraId="519D9F41" w14:textId="77777777" w:rsidTr="00991C64">
        <w:tc>
          <w:tcPr>
            <w:tcW w:w="17.12%" w:type="pct"/>
            <w:shd w:val="clear" w:color="auto" w:fill="auto"/>
          </w:tcPr>
          <w:p w14:paraId="51DD3F7E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9.5%" w:type="pct"/>
            <w:shd w:val="clear" w:color="auto" w:fill="auto"/>
          </w:tcPr>
          <w:p w14:paraId="2FD9B70A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8.9%" w:type="pct"/>
            <w:shd w:val="clear" w:color="auto" w:fill="auto"/>
          </w:tcPr>
          <w:p w14:paraId="4E4FD48C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8.78%" w:type="pct"/>
            <w:shd w:val="clear" w:color="auto" w:fill="auto"/>
          </w:tcPr>
          <w:p w14:paraId="6799D77F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12.86%" w:type="pct"/>
            <w:shd w:val="clear" w:color="auto" w:fill="auto"/>
          </w:tcPr>
          <w:p w14:paraId="13ED1EC5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13.08%" w:type="pct"/>
            <w:shd w:val="clear" w:color="auto" w:fill="auto"/>
          </w:tcPr>
          <w:p w14:paraId="0AC23A2B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9.92%" w:type="pct"/>
            <w:shd w:val="clear" w:color="auto" w:fill="auto"/>
          </w:tcPr>
          <w:p w14:paraId="583E4BDA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9.62%" w:type="pct"/>
            <w:shd w:val="clear" w:color="auto" w:fill="auto"/>
          </w:tcPr>
          <w:p w14:paraId="68F0C7EE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10.22%" w:type="pct"/>
            <w:shd w:val="clear" w:color="auto" w:fill="auto"/>
          </w:tcPr>
          <w:p w14:paraId="7832D837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</w:tr>
      <w:tr w:rsidR="00F34322" w:rsidRPr="00991C64" w14:paraId="2F0FEFAC" w14:textId="77777777" w:rsidTr="00991C64">
        <w:tc>
          <w:tcPr>
            <w:tcW w:w="17.12%" w:type="pct"/>
            <w:shd w:val="clear" w:color="auto" w:fill="auto"/>
          </w:tcPr>
          <w:p w14:paraId="26F36266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9.5%" w:type="pct"/>
            <w:shd w:val="clear" w:color="auto" w:fill="auto"/>
          </w:tcPr>
          <w:p w14:paraId="6212981A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8.9%" w:type="pct"/>
            <w:shd w:val="clear" w:color="auto" w:fill="auto"/>
          </w:tcPr>
          <w:p w14:paraId="7E620E5C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8.78%" w:type="pct"/>
            <w:shd w:val="clear" w:color="auto" w:fill="auto"/>
          </w:tcPr>
          <w:p w14:paraId="12CDD55D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12.86%" w:type="pct"/>
            <w:shd w:val="clear" w:color="auto" w:fill="auto"/>
          </w:tcPr>
          <w:p w14:paraId="7D7F00A9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13.08%" w:type="pct"/>
            <w:shd w:val="clear" w:color="auto" w:fill="auto"/>
          </w:tcPr>
          <w:p w14:paraId="0C495639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9.92%" w:type="pct"/>
            <w:shd w:val="clear" w:color="auto" w:fill="auto"/>
          </w:tcPr>
          <w:p w14:paraId="747D81E0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9.62%" w:type="pct"/>
            <w:shd w:val="clear" w:color="auto" w:fill="auto"/>
          </w:tcPr>
          <w:p w14:paraId="0DEC5EEC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10.22%" w:type="pct"/>
            <w:shd w:val="clear" w:color="auto" w:fill="auto"/>
          </w:tcPr>
          <w:p w14:paraId="4002309E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</w:tr>
      <w:tr w:rsidR="00F34322" w:rsidRPr="00991C64" w14:paraId="41D47C3C" w14:textId="77777777" w:rsidTr="00991C64">
        <w:tc>
          <w:tcPr>
            <w:tcW w:w="17.12%" w:type="pct"/>
            <w:shd w:val="clear" w:color="auto" w:fill="auto"/>
          </w:tcPr>
          <w:p w14:paraId="116A5DE6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9.5%" w:type="pct"/>
            <w:shd w:val="clear" w:color="auto" w:fill="auto"/>
          </w:tcPr>
          <w:p w14:paraId="38A0EDD0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8.9%" w:type="pct"/>
            <w:shd w:val="clear" w:color="auto" w:fill="auto"/>
          </w:tcPr>
          <w:p w14:paraId="10D01351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8.78%" w:type="pct"/>
            <w:shd w:val="clear" w:color="auto" w:fill="auto"/>
          </w:tcPr>
          <w:p w14:paraId="1981BA3C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12.86%" w:type="pct"/>
            <w:shd w:val="clear" w:color="auto" w:fill="auto"/>
          </w:tcPr>
          <w:p w14:paraId="20D23EEE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13.08%" w:type="pct"/>
            <w:shd w:val="clear" w:color="auto" w:fill="auto"/>
          </w:tcPr>
          <w:p w14:paraId="3CC4ED9A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9.92%" w:type="pct"/>
            <w:shd w:val="clear" w:color="auto" w:fill="auto"/>
          </w:tcPr>
          <w:p w14:paraId="69DC0F2D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9.62%" w:type="pct"/>
            <w:shd w:val="clear" w:color="auto" w:fill="auto"/>
          </w:tcPr>
          <w:p w14:paraId="3A3F1035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10.22%" w:type="pct"/>
            <w:shd w:val="clear" w:color="auto" w:fill="auto"/>
          </w:tcPr>
          <w:p w14:paraId="205D9972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</w:tr>
      <w:tr w:rsidR="00F34322" w:rsidRPr="00991C64" w14:paraId="6FECE524" w14:textId="77777777" w:rsidTr="00991C64">
        <w:tc>
          <w:tcPr>
            <w:tcW w:w="17.12%" w:type="pct"/>
            <w:shd w:val="clear" w:color="auto" w:fill="auto"/>
          </w:tcPr>
          <w:p w14:paraId="0FAEF120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9.5%" w:type="pct"/>
            <w:shd w:val="clear" w:color="auto" w:fill="auto"/>
          </w:tcPr>
          <w:p w14:paraId="45651E9C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8.9%" w:type="pct"/>
            <w:shd w:val="clear" w:color="auto" w:fill="auto"/>
          </w:tcPr>
          <w:p w14:paraId="5354132C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8.78%" w:type="pct"/>
            <w:shd w:val="clear" w:color="auto" w:fill="auto"/>
          </w:tcPr>
          <w:p w14:paraId="5B706A48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12.86%" w:type="pct"/>
            <w:shd w:val="clear" w:color="auto" w:fill="auto"/>
          </w:tcPr>
          <w:p w14:paraId="02AA2A32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13.08%" w:type="pct"/>
            <w:shd w:val="clear" w:color="auto" w:fill="auto"/>
          </w:tcPr>
          <w:p w14:paraId="55217211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9.92%" w:type="pct"/>
            <w:shd w:val="clear" w:color="auto" w:fill="auto"/>
          </w:tcPr>
          <w:p w14:paraId="7F21CEF7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9.62%" w:type="pct"/>
            <w:shd w:val="clear" w:color="auto" w:fill="auto"/>
          </w:tcPr>
          <w:p w14:paraId="4F0DD3F0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10.22%" w:type="pct"/>
            <w:shd w:val="clear" w:color="auto" w:fill="auto"/>
          </w:tcPr>
          <w:p w14:paraId="608881EA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</w:tr>
      <w:tr w:rsidR="00F34322" w:rsidRPr="00991C64" w14:paraId="1125C1F7" w14:textId="77777777" w:rsidTr="00991C64">
        <w:tc>
          <w:tcPr>
            <w:tcW w:w="17.12%" w:type="pct"/>
            <w:shd w:val="clear" w:color="auto" w:fill="auto"/>
          </w:tcPr>
          <w:p w14:paraId="6E1F8EEF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9.5%" w:type="pct"/>
            <w:shd w:val="clear" w:color="auto" w:fill="auto"/>
          </w:tcPr>
          <w:p w14:paraId="4BBB6694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8.9%" w:type="pct"/>
            <w:shd w:val="clear" w:color="auto" w:fill="auto"/>
          </w:tcPr>
          <w:p w14:paraId="6F5B0A10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8.78%" w:type="pct"/>
            <w:shd w:val="clear" w:color="auto" w:fill="auto"/>
          </w:tcPr>
          <w:p w14:paraId="129E00E6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12.86%" w:type="pct"/>
            <w:shd w:val="clear" w:color="auto" w:fill="auto"/>
          </w:tcPr>
          <w:p w14:paraId="52953F69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13.08%" w:type="pct"/>
            <w:shd w:val="clear" w:color="auto" w:fill="auto"/>
          </w:tcPr>
          <w:p w14:paraId="42AE8067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9.92%" w:type="pct"/>
            <w:shd w:val="clear" w:color="auto" w:fill="auto"/>
          </w:tcPr>
          <w:p w14:paraId="3B80C06B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9.62%" w:type="pct"/>
            <w:shd w:val="clear" w:color="auto" w:fill="auto"/>
          </w:tcPr>
          <w:p w14:paraId="556289E8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10.22%" w:type="pct"/>
            <w:shd w:val="clear" w:color="auto" w:fill="auto"/>
          </w:tcPr>
          <w:p w14:paraId="40517C99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</w:tr>
      <w:tr w:rsidR="00F34322" w:rsidRPr="00991C64" w14:paraId="4980ED98" w14:textId="77777777" w:rsidTr="00991C64">
        <w:tc>
          <w:tcPr>
            <w:tcW w:w="17.12%" w:type="pct"/>
            <w:shd w:val="clear" w:color="auto" w:fill="auto"/>
          </w:tcPr>
          <w:p w14:paraId="708EE609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9.5%" w:type="pct"/>
            <w:shd w:val="clear" w:color="auto" w:fill="auto"/>
          </w:tcPr>
          <w:p w14:paraId="351BE826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8.9%" w:type="pct"/>
            <w:shd w:val="clear" w:color="auto" w:fill="auto"/>
          </w:tcPr>
          <w:p w14:paraId="0AA5BD78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8.78%" w:type="pct"/>
            <w:shd w:val="clear" w:color="auto" w:fill="auto"/>
          </w:tcPr>
          <w:p w14:paraId="136258E6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12.86%" w:type="pct"/>
            <w:shd w:val="clear" w:color="auto" w:fill="auto"/>
          </w:tcPr>
          <w:p w14:paraId="3EF91ACA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13.08%" w:type="pct"/>
            <w:shd w:val="clear" w:color="auto" w:fill="auto"/>
          </w:tcPr>
          <w:p w14:paraId="758589CD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9.92%" w:type="pct"/>
            <w:shd w:val="clear" w:color="auto" w:fill="auto"/>
          </w:tcPr>
          <w:p w14:paraId="1F04762F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9.62%" w:type="pct"/>
            <w:shd w:val="clear" w:color="auto" w:fill="auto"/>
          </w:tcPr>
          <w:p w14:paraId="0936B488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10.22%" w:type="pct"/>
            <w:shd w:val="clear" w:color="auto" w:fill="auto"/>
          </w:tcPr>
          <w:p w14:paraId="12B87583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</w:tr>
      <w:tr w:rsidR="00F34322" w:rsidRPr="00991C64" w14:paraId="772690F0" w14:textId="77777777" w:rsidTr="00991C64">
        <w:tc>
          <w:tcPr>
            <w:tcW w:w="17.12%" w:type="pct"/>
            <w:shd w:val="clear" w:color="auto" w:fill="auto"/>
          </w:tcPr>
          <w:p w14:paraId="7227B33D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9.5%" w:type="pct"/>
            <w:shd w:val="clear" w:color="auto" w:fill="auto"/>
          </w:tcPr>
          <w:p w14:paraId="78140EE3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8.9%" w:type="pct"/>
            <w:shd w:val="clear" w:color="auto" w:fill="auto"/>
          </w:tcPr>
          <w:p w14:paraId="348C11AD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8.78%" w:type="pct"/>
            <w:shd w:val="clear" w:color="auto" w:fill="auto"/>
          </w:tcPr>
          <w:p w14:paraId="7C8EF362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12.86%" w:type="pct"/>
            <w:shd w:val="clear" w:color="auto" w:fill="auto"/>
          </w:tcPr>
          <w:p w14:paraId="131BF921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13.08%" w:type="pct"/>
            <w:shd w:val="clear" w:color="auto" w:fill="auto"/>
          </w:tcPr>
          <w:p w14:paraId="33312AA6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9.92%" w:type="pct"/>
            <w:shd w:val="clear" w:color="auto" w:fill="auto"/>
          </w:tcPr>
          <w:p w14:paraId="003DFCF9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9.62%" w:type="pct"/>
            <w:shd w:val="clear" w:color="auto" w:fill="auto"/>
          </w:tcPr>
          <w:p w14:paraId="651E87B0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10.22%" w:type="pct"/>
            <w:shd w:val="clear" w:color="auto" w:fill="auto"/>
          </w:tcPr>
          <w:p w14:paraId="5F4863B9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</w:tr>
      <w:tr w:rsidR="00F34322" w:rsidRPr="00991C64" w14:paraId="22C9216C" w14:textId="77777777" w:rsidTr="00991C64">
        <w:tc>
          <w:tcPr>
            <w:tcW w:w="17.12%" w:type="pct"/>
            <w:shd w:val="clear" w:color="auto" w:fill="auto"/>
          </w:tcPr>
          <w:p w14:paraId="1D933423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9.5%" w:type="pct"/>
            <w:shd w:val="clear" w:color="auto" w:fill="auto"/>
          </w:tcPr>
          <w:p w14:paraId="3343DA63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8.9%" w:type="pct"/>
            <w:shd w:val="clear" w:color="auto" w:fill="auto"/>
          </w:tcPr>
          <w:p w14:paraId="4D1DE03B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8.78%" w:type="pct"/>
            <w:shd w:val="clear" w:color="auto" w:fill="auto"/>
          </w:tcPr>
          <w:p w14:paraId="0E30103A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12.86%" w:type="pct"/>
            <w:shd w:val="clear" w:color="auto" w:fill="auto"/>
          </w:tcPr>
          <w:p w14:paraId="64EB3DE9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13.08%" w:type="pct"/>
            <w:shd w:val="clear" w:color="auto" w:fill="auto"/>
          </w:tcPr>
          <w:p w14:paraId="2FB3005E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9.92%" w:type="pct"/>
            <w:shd w:val="clear" w:color="auto" w:fill="auto"/>
          </w:tcPr>
          <w:p w14:paraId="0121DF22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9.62%" w:type="pct"/>
            <w:shd w:val="clear" w:color="auto" w:fill="auto"/>
          </w:tcPr>
          <w:p w14:paraId="0B79CBAF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10.22%" w:type="pct"/>
            <w:shd w:val="clear" w:color="auto" w:fill="auto"/>
          </w:tcPr>
          <w:p w14:paraId="5A87B21E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</w:tr>
      <w:tr w:rsidR="00F34322" w:rsidRPr="00991C64" w14:paraId="307A777B" w14:textId="77777777" w:rsidTr="00991C64">
        <w:tc>
          <w:tcPr>
            <w:tcW w:w="17.12%" w:type="pct"/>
            <w:shd w:val="clear" w:color="auto" w:fill="auto"/>
          </w:tcPr>
          <w:p w14:paraId="1913F96A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9.5%" w:type="pct"/>
            <w:shd w:val="clear" w:color="auto" w:fill="auto"/>
          </w:tcPr>
          <w:p w14:paraId="2E540E6F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8.9%" w:type="pct"/>
            <w:shd w:val="clear" w:color="auto" w:fill="auto"/>
          </w:tcPr>
          <w:p w14:paraId="69BA7144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8.78%" w:type="pct"/>
            <w:shd w:val="clear" w:color="auto" w:fill="auto"/>
          </w:tcPr>
          <w:p w14:paraId="30983FB4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12.86%" w:type="pct"/>
            <w:shd w:val="clear" w:color="auto" w:fill="auto"/>
          </w:tcPr>
          <w:p w14:paraId="5BD0BBD9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13.08%" w:type="pct"/>
            <w:shd w:val="clear" w:color="auto" w:fill="auto"/>
          </w:tcPr>
          <w:p w14:paraId="71C35D67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9.92%" w:type="pct"/>
            <w:shd w:val="clear" w:color="auto" w:fill="auto"/>
          </w:tcPr>
          <w:p w14:paraId="6EE335FF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9.62%" w:type="pct"/>
            <w:shd w:val="clear" w:color="auto" w:fill="auto"/>
          </w:tcPr>
          <w:p w14:paraId="1D9B61F6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10.22%" w:type="pct"/>
            <w:shd w:val="clear" w:color="auto" w:fill="auto"/>
          </w:tcPr>
          <w:p w14:paraId="6D09EA9D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</w:tr>
      <w:tr w:rsidR="00F34322" w:rsidRPr="00991C64" w14:paraId="11D723C9" w14:textId="77777777" w:rsidTr="00991C64">
        <w:tc>
          <w:tcPr>
            <w:tcW w:w="17.12%" w:type="pct"/>
            <w:shd w:val="clear" w:color="auto" w:fill="auto"/>
          </w:tcPr>
          <w:p w14:paraId="654679A1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9.5%" w:type="pct"/>
            <w:shd w:val="clear" w:color="auto" w:fill="auto"/>
          </w:tcPr>
          <w:p w14:paraId="5BB50E6C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8.9%" w:type="pct"/>
            <w:shd w:val="clear" w:color="auto" w:fill="auto"/>
          </w:tcPr>
          <w:p w14:paraId="4BF72584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8.78%" w:type="pct"/>
            <w:shd w:val="clear" w:color="auto" w:fill="auto"/>
          </w:tcPr>
          <w:p w14:paraId="63672273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12.86%" w:type="pct"/>
            <w:shd w:val="clear" w:color="auto" w:fill="auto"/>
          </w:tcPr>
          <w:p w14:paraId="06A18C65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13.08%" w:type="pct"/>
            <w:shd w:val="clear" w:color="auto" w:fill="auto"/>
          </w:tcPr>
          <w:p w14:paraId="7E93A068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9.92%" w:type="pct"/>
            <w:shd w:val="clear" w:color="auto" w:fill="auto"/>
          </w:tcPr>
          <w:p w14:paraId="007DABF3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9.62%" w:type="pct"/>
            <w:shd w:val="clear" w:color="auto" w:fill="auto"/>
          </w:tcPr>
          <w:p w14:paraId="703A279F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10.22%" w:type="pct"/>
            <w:shd w:val="clear" w:color="auto" w:fill="auto"/>
          </w:tcPr>
          <w:p w14:paraId="020EEE43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</w:tr>
      <w:tr w:rsidR="00F34322" w:rsidRPr="00991C64" w14:paraId="184AF28D" w14:textId="77777777" w:rsidTr="00991C64">
        <w:tc>
          <w:tcPr>
            <w:tcW w:w="17.12%" w:type="pct"/>
            <w:shd w:val="clear" w:color="auto" w:fill="auto"/>
          </w:tcPr>
          <w:p w14:paraId="05848648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9.5%" w:type="pct"/>
            <w:shd w:val="clear" w:color="auto" w:fill="auto"/>
          </w:tcPr>
          <w:p w14:paraId="48201B5F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8.9%" w:type="pct"/>
            <w:shd w:val="clear" w:color="auto" w:fill="auto"/>
          </w:tcPr>
          <w:p w14:paraId="12C6F397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8.78%" w:type="pct"/>
            <w:shd w:val="clear" w:color="auto" w:fill="auto"/>
          </w:tcPr>
          <w:p w14:paraId="757BA6CB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12.86%" w:type="pct"/>
            <w:shd w:val="clear" w:color="auto" w:fill="auto"/>
          </w:tcPr>
          <w:p w14:paraId="23BAA9C4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13.08%" w:type="pct"/>
            <w:shd w:val="clear" w:color="auto" w:fill="auto"/>
          </w:tcPr>
          <w:p w14:paraId="4B0F8CF5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9.92%" w:type="pct"/>
            <w:shd w:val="clear" w:color="auto" w:fill="auto"/>
          </w:tcPr>
          <w:p w14:paraId="2E9F7B28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9.62%" w:type="pct"/>
            <w:shd w:val="clear" w:color="auto" w:fill="auto"/>
          </w:tcPr>
          <w:p w14:paraId="37447371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  <w:tc>
          <w:tcPr>
            <w:tcW w:w="10.22%" w:type="pct"/>
            <w:shd w:val="clear" w:color="auto" w:fill="auto"/>
          </w:tcPr>
          <w:p w14:paraId="580D7B95" w14:textId="77777777" w:rsidR="00146993" w:rsidRDefault="00146993" w:rsidP="00991C64">
            <w:pPr>
              <w:spacing w:before="6pt" w:after="6pt"/>
            </w:pPr>
            <w:r w:rsidRPr="00991C64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1C64">
              <w:rPr>
                <w:i/>
              </w:rPr>
              <w:instrText xml:space="preserve"> FORMTEXT </w:instrText>
            </w:r>
            <w:r w:rsidRPr="00991C64">
              <w:rPr>
                <w:i/>
              </w:rPr>
            </w:r>
            <w:r w:rsidRPr="00991C64">
              <w:rPr>
                <w:i/>
              </w:rPr>
              <w:fldChar w:fldCharType="separate"/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="004F7531" w:rsidRPr="00991C64">
              <w:rPr>
                <w:i/>
                <w:noProof/>
              </w:rPr>
              <w:t> </w:t>
            </w:r>
            <w:r w:rsidRPr="00991C64">
              <w:rPr>
                <w:i/>
              </w:rPr>
              <w:fldChar w:fldCharType="end"/>
            </w:r>
          </w:p>
        </w:tc>
      </w:tr>
    </w:tbl>
    <w:p w14:paraId="0E47C286" w14:textId="77777777" w:rsidR="00F95163" w:rsidRDefault="00F95163" w:rsidP="00F14AF8">
      <w:pPr>
        <w:ind w:start="-27pt"/>
      </w:pPr>
    </w:p>
    <w:sectPr w:rsidR="00F95163" w:rsidSect="005B2C31">
      <w:footerReference w:type="default" r:id="rId9"/>
      <w:pgSz w:w="841.90pt" w:h="595.30pt" w:orient="landscape"/>
      <w:pgMar w:top="45.10pt" w:right="70.90pt" w:bottom="37.40pt" w:left="56.7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4E67CEC3" w14:textId="77777777" w:rsidR="003D31C1" w:rsidRDefault="003D31C1" w:rsidP="007B15AA">
      <w:r>
        <w:separator/>
      </w:r>
    </w:p>
  </w:endnote>
  <w:endnote w:type="continuationSeparator" w:id="0">
    <w:p w14:paraId="1FA34B00" w14:textId="77777777" w:rsidR="003D31C1" w:rsidRDefault="003D31C1" w:rsidP="007B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B67C686" w14:textId="77777777" w:rsidR="007B15AA" w:rsidRDefault="007B15AA">
    <w:pPr>
      <w:pStyle w:val="Fuzeile"/>
    </w:pPr>
    <w:r>
      <w:rPr>
        <w:sz w:val="16"/>
      </w:rPr>
      <w:sym w:font="Symbol" w:char="F0D3"/>
    </w:r>
    <w:r>
      <w:rPr>
        <w:sz w:val="16"/>
      </w:rPr>
      <w:t>BGHM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96F6AFB" w14:textId="77777777" w:rsidR="003D31C1" w:rsidRDefault="003D31C1" w:rsidP="007B15AA">
      <w:r>
        <w:separator/>
      </w:r>
    </w:p>
  </w:footnote>
  <w:footnote w:type="continuationSeparator" w:id="0">
    <w:p w14:paraId="1E8ED5E4" w14:textId="77777777" w:rsidR="003D31C1" w:rsidRDefault="003D31C1" w:rsidP="007B1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66A3"/>
    <w:rsid w:val="00047CDF"/>
    <w:rsid w:val="000D6C7E"/>
    <w:rsid w:val="00142DCD"/>
    <w:rsid w:val="00146993"/>
    <w:rsid w:val="002D1141"/>
    <w:rsid w:val="003D31C1"/>
    <w:rsid w:val="004F7531"/>
    <w:rsid w:val="005807C4"/>
    <w:rsid w:val="005940FB"/>
    <w:rsid w:val="005B2C31"/>
    <w:rsid w:val="00700185"/>
    <w:rsid w:val="007B15AA"/>
    <w:rsid w:val="00867F97"/>
    <w:rsid w:val="0087352E"/>
    <w:rsid w:val="00934703"/>
    <w:rsid w:val="00955BFE"/>
    <w:rsid w:val="009655F3"/>
    <w:rsid w:val="00991C64"/>
    <w:rsid w:val="00A00BCD"/>
    <w:rsid w:val="00BC26C5"/>
    <w:rsid w:val="00BD3520"/>
    <w:rsid w:val="00DE66A3"/>
    <w:rsid w:val="00E87A38"/>
    <w:rsid w:val="00E964AC"/>
    <w:rsid w:val="00F14AF8"/>
    <w:rsid w:val="00F34322"/>
    <w:rsid w:val="00F9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9659685"/>
  <w15:chartTrackingRefBased/>
  <w15:docId w15:val="{14E387CB-DFAA-4E71-82A5-C991DFD1FD2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F9516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B15AA"/>
    <w:pPr>
      <w:tabs>
        <w:tab w:val="center" w:pos="226.80pt"/>
        <w:tab w:val="end" w:pos="453.60pt"/>
      </w:tabs>
    </w:pPr>
  </w:style>
  <w:style w:type="character" w:customStyle="1" w:styleId="KopfzeileZchn">
    <w:name w:val="Kopfzeile Zchn"/>
    <w:link w:val="Kopfzeile"/>
    <w:uiPriority w:val="99"/>
    <w:rsid w:val="007B15AA"/>
    <w:rPr>
      <w:rFonts w:ascii="Arial" w:hAnsi="Arial" w:cs="Arial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7B15AA"/>
    <w:pPr>
      <w:tabs>
        <w:tab w:val="center" w:pos="226.80pt"/>
        <w:tab w:val="end" w:pos="453.60pt"/>
      </w:tabs>
    </w:pPr>
  </w:style>
  <w:style w:type="character" w:customStyle="1" w:styleId="FuzeileZchn">
    <w:name w:val="Fußzeile Zchn"/>
    <w:link w:val="Fuzeile"/>
    <w:uiPriority w:val="99"/>
    <w:rsid w:val="007B15AA"/>
    <w:rPr>
      <w:rFonts w:ascii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endnotes" Target="endnotes.xml"/><Relationship Id="rId3" Type="http://purl.oclc.org/ooxml/officeDocument/relationships/customXml" Target="../customXml/item3.xml"/><Relationship Id="rId7" Type="http://purl.oclc.org/ooxml/officeDocument/relationships/footnotes" Target="footnotes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webSettings" Target="webSettings.xml"/><Relationship Id="rId11" Type="http://purl.oclc.org/ooxml/officeDocument/relationships/theme" Target="theme/theme1.xml"/><Relationship Id="rId5" Type="http://purl.oclc.org/ooxml/officeDocument/relationships/settings" Target="settings.xml"/><Relationship Id="rId10" Type="http://purl.oclc.org/ooxml/officeDocument/relationships/fontTable" Target="fontTable.xml"/><Relationship Id="rId4" Type="http://purl.oclc.org/ooxml/officeDocument/relationships/styles" Target="style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C4BA0F765B844B95A6B7121AE1CD4" ma:contentTypeVersion="0" ma:contentTypeDescription="Ein neues Dokument erstellen." ma:contentTypeScope="" ma:versionID="1a387f5a5f5dd2a4ed26df4f0c069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D1888A5C-33BA-4C5C-B7C3-B438DAA3C7C4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8F608D4D-DAD4-48AF-8A42-9E58DE43D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purl.oclc.org/ooxml/officeDocument/customXml" ds:itemID="{C640D3CB-E6AF-453B-B673-B232536D16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406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Berücksichtigung besonderer Einsatzbedingungen</vt:lpstr>
    </vt:vector>
  </TitlesOfParts>
  <Company>VITA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Berücksichtigung besonderer Einsatzbedingungen</dc:title>
  <dc:subject/>
  <dc:creator>Schmid, Andreas</dc:creator>
  <cp:keywords/>
  <dc:description/>
  <cp:lastModifiedBy>Beckenbach, Martin, BGHM</cp:lastModifiedBy>
  <cp:revision>2</cp:revision>
  <dcterms:created xsi:type="dcterms:W3CDTF">2021-12-07T12:43:00Z</dcterms:created>
  <dcterms:modified xsi:type="dcterms:W3CDTF">2021-12-07T12:43:00Z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AdHocReviewCycleID">
    <vt:i4>514787311</vt:i4>
  </property>
  <property fmtid="{D5CDD505-2E9C-101B-9397-08002B2CF9AE}" pid="3" name="_EmailSubject">
    <vt:lpwstr>ASO-Überarbeitung</vt:lpwstr>
  </property>
  <property fmtid="{D5CDD505-2E9C-101B-9397-08002B2CF9AE}" pid="4" name="_AuthorEmail">
    <vt:lpwstr>S.Diekershoff@mmbg.de</vt:lpwstr>
  </property>
  <property fmtid="{D5CDD505-2E9C-101B-9397-08002B2CF9AE}" pid="5" name="_AuthorEmailDisplayName">
    <vt:lpwstr>Diekershoff, Sibylle, MMBG</vt:lpwstr>
  </property>
  <property fmtid="{D5CDD505-2E9C-101B-9397-08002B2CF9AE}" pid="6" name="_ReviewingToolsShownOnce">
    <vt:lpwstr/>
  </property>
</Properties>
</file>