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340"/>
        <w:gridCol w:w="6814"/>
        <w:gridCol w:w="971"/>
        <w:gridCol w:w="1361"/>
      </w:tblGrid>
      <w:tr w:rsidR="00AB283C" w14:paraId="1B06996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gridSpan w:val="2"/>
            <w:tcBorders>
              <w:top w:val="single" w:sz="48" w:space="0" w:color="0000FF"/>
              <w:bottom w:val="nil"/>
              <w:right w:val="single" w:sz="2" w:space="0" w:color="auto"/>
            </w:tcBorders>
          </w:tcPr>
          <w:p w14:paraId="009C0D6A" w14:textId="77777777" w:rsidR="00AB283C" w:rsidRDefault="00AB283C">
            <w:pPr>
              <w:pStyle w:val="berschrift4"/>
              <w:rPr>
                <w:rFonts w:ascii="Arial" w:hAnsi="Arial"/>
              </w:rPr>
            </w:pPr>
            <w:r>
              <w:rPr>
                <w:rFonts w:ascii="Arial" w:hAnsi="Arial"/>
              </w:rPr>
              <w:t>BTR-Nr. 0016</w:t>
            </w:r>
          </w:p>
          <w:p w14:paraId="7DBB5340" w14:textId="77777777" w:rsidR="00AB283C" w:rsidRDefault="00AB283C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DATE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 w:rsidR="004815D4">
              <w:rPr>
                <w:rFonts w:ascii="Arial" w:hAnsi="Arial"/>
                <w:noProof/>
                <w:sz w:val="22"/>
              </w:rPr>
              <w:t>07.12.2021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6814" w:type="dxa"/>
            <w:tcBorders>
              <w:top w:val="single" w:sz="48" w:space="0" w:color="0000FF"/>
              <w:left w:val="single" w:sz="2" w:space="0" w:color="auto"/>
              <w:bottom w:val="nil"/>
              <w:right w:val="single" w:sz="2" w:space="0" w:color="auto"/>
            </w:tcBorders>
          </w:tcPr>
          <w:p w14:paraId="1675C3DA" w14:textId="77777777" w:rsidR="00AB283C" w:rsidRDefault="00AB283C">
            <w:pPr>
              <w:pStyle w:val="berschrift1"/>
              <w:jc w:val="center"/>
              <w:rPr>
                <w:rFonts w:ascii="Arial" w:hAnsi="Arial"/>
                <w:spacing w:val="80"/>
                <w:sz w:val="28"/>
              </w:rPr>
            </w:pPr>
            <w:r>
              <w:rPr>
                <w:rFonts w:ascii="Arial" w:hAnsi="Arial"/>
                <w:spacing w:val="80"/>
                <w:sz w:val="28"/>
              </w:rPr>
              <w:t>MUSTER - BETRIEBSANWE</w:t>
            </w:r>
            <w:r>
              <w:rPr>
                <w:rFonts w:ascii="Arial" w:hAnsi="Arial"/>
                <w:spacing w:val="80"/>
                <w:sz w:val="28"/>
              </w:rPr>
              <w:t>I</w:t>
            </w:r>
            <w:r>
              <w:rPr>
                <w:rFonts w:ascii="Arial" w:hAnsi="Arial"/>
                <w:spacing w:val="80"/>
                <w:sz w:val="28"/>
              </w:rPr>
              <w:t>SUNG</w:t>
            </w:r>
          </w:p>
          <w:p w14:paraId="3EE73C1E" w14:textId="77777777" w:rsidR="00AB283C" w:rsidRDefault="00AB283C">
            <w:pPr>
              <w:spacing w:after="12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332" w:type="dxa"/>
            <w:gridSpan w:val="2"/>
            <w:tcBorders>
              <w:top w:val="single" w:sz="48" w:space="0" w:color="0000FF"/>
              <w:left w:val="single" w:sz="2" w:space="0" w:color="auto"/>
              <w:bottom w:val="nil"/>
            </w:tcBorders>
          </w:tcPr>
          <w:p w14:paraId="47FA0E09" w14:textId="77777777" w:rsidR="00AB283C" w:rsidRDefault="00AB283C">
            <w:pPr>
              <w:tabs>
                <w:tab w:val="center" w:pos="1914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Stand:</w:t>
            </w:r>
            <w:r>
              <w:rPr>
                <w:rFonts w:ascii="Arial" w:hAnsi="Arial"/>
              </w:rPr>
              <w:tab/>
              <w:t>11/99</w:t>
            </w:r>
          </w:p>
          <w:p w14:paraId="5EF93F84" w14:textId="77777777" w:rsidR="00AB283C" w:rsidRDefault="00AB283C">
            <w:pPr>
              <w:tabs>
                <w:tab w:val="center" w:pos="1992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</w:rPr>
              <w:t>abgezeichnet am:</w:t>
            </w:r>
            <w:r>
              <w:rPr>
                <w:rFonts w:ascii="Arial" w:hAnsi="Arial"/>
              </w:rPr>
              <w:tab/>
            </w:r>
          </w:p>
        </w:tc>
      </w:tr>
      <w:tr w:rsidR="00AB283C" w14:paraId="75BBBFE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14:paraId="6737ADDA" w14:textId="77777777" w:rsidR="00AB283C" w:rsidRDefault="00AB283C">
            <w:pPr>
              <w:pStyle w:val="berschrift4"/>
              <w:rPr>
                <w:rFonts w:ascii="Arial" w:hAnsi="Arial"/>
              </w:rPr>
            </w:pPr>
          </w:p>
        </w:tc>
        <w:tc>
          <w:tcPr>
            <w:tcW w:w="68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E156F31" w14:textId="77777777" w:rsidR="00AB283C" w:rsidRDefault="00AB283C">
            <w:pPr>
              <w:pStyle w:val="berschrift1"/>
              <w:spacing w:after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Geltungsbereich und Tätigkeiten</w:t>
            </w:r>
          </w:p>
        </w:tc>
        <w:tc>
          <w:tcPr>
            <w:tcW w:w="2332" w:type="dxa"/>
            <w:gridSpan w:val="2"/>
            <w:tcBorders>
              <w:top w:val="nil"/>
              <w:left w:val="single" w:sz="2" w:space="0" w:color="auto"/>
              <w:bottom w:val="nil"/>
            </w:tcBorders>
          </w:tcPr>
          <w:p w14:paraId="77579353" w14:textId="77777777" w:rsidR="00AB283C" w:rsidRDefault="00AB283C">
            <w:pPr>
              <w:tabs>
                <w:tab w:val="center" w:pos="1734"/>
              </w:tabs>
              <w:spacing w:before="120"/>
              <w:rPr>
                <w:rFonts w:ascii="Arial" w:hAnsi="Arial"/>
                <w:sz w:val="22"/>
              </w:rPr>
            </w:pPr>
          </w:p>
        </w:tc>
      </w:tr>
      <w:tr w:rsidR="00AB283C" w14:paraId="14221A5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3EBDD85C" w14:textId="77777777" w:rsidR="00AB283C" w:rsidRDefault="00AB283C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ANWENDUNGSBEREICH</w:t>
            </w:r>
          </w:p>
        </w:tc>
      </w:tr>
      <w:tr w:rsidR="00AB283C" w14:paraId="4B7D4C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bottom w:val="nil"/>
            </w:tcBorders>
          </w:tcPr>
          <w:p w14:paraId="7B5A2C8F" w14:textId="77777777" w:rsidR="00AB283C" w:rsidRDefault="00AB283C">
            <w:pPr>
              <w:pStyle w:val="berschrift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Schleifkabine mit Nassabscheider</w:t>
            </w:r>
          </w:p>
          <w:p w14:paraId="4D6C74CA" w14:textId="77777777" w:rsidR="00AB283C" w:rsidRDefault="00AB283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Schleifen von Magnesium und Aluminium.</w:t>
            </w:r>
          </w:p>
          <w:p w14:paraId="54C9598D" w14:textId="77777777" w:rsidR="00AB283C" w:rsidRDefault="00AB283C">
            <w:pPr>
              <w:tabs>
                <w:tab w:val="left" w:pos="3625"/>
              </w:tabs>
              <w:spacing w:before="120" w:after="120"/>
              <w:ind w:left="136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Mitgeltende Unterlagen:</w:t>
            </w:r>
            <w:r>
              <w:rPr>
                <w:rFonts w:ascii="Arial" w:hAnsi="Arial"/>
              </w:rPr>
              <w:tab/>
              <w:t>Betriebsanweisungen „Gefahrstoffe“.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tab/>
              <w:t>Reinigungs-, Wartungs-, Entsorgungs- und Instandhaltungspläne</w:t>
            </w:r>
          </w:p>
        </w:tc>
      </w:tr>
      <w:tr w:rsidR="00AB283C" w14:paraId="2570702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20F9AD0C" w14:textId="77777777" w:rsidR="00AB283C" w:rsidRDefault="00AB283C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GEFAHREN FÜR MENSCH UND UMWELT</w:t>
            </w:r>
          </w:p>
        </w:tc>
      </w:tr>
      <w:tr w:rsidR="00AB283C" w14:paraId="334AA30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</w:tcPr>
          <w:p w14:paraId="658AD331" w14:textId="77777777" w:rsidR="00AB283C" w:rsidRDefault="001F71B1">
            <w:pPr>
              <w:spacing w:before="120" w:after="120"/>
              <w:ind w:left="57"/>
              <w:rPr>
                <w:rFonts w:ascii="Arial" w:hAnsi="Arial"/>
                <w:sz w:val="22"/>
              </w:rPr>
            </w:pPr>
            <w:r>
              <w:object w:dxaOrig="10200" w:dyaOrig="8865" w14:anchorId="2F90D5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pt;height:47.5pt" o:ole="">
                  <v:imagedata r:id="rId5" o:title=""/>
                </v:shape>
                <o:OLEObject Type="Embed" ProgID="PBrush" ShapeID="_x0000_i1025" DrawAspect="Content" ObjectID="_1700386727" r:id="rId6"/>
              </w:object>
            </w:r>
          </w:p>
        </w:tc>
        <w:tc>
          <w:tcPr>
            <w:tcW w:w="9486" w:type="dxa"/>
            <w:gridSpan w:val="4"/>
          </w:tcPr>
          <w:p w14:paraId="19D4EEE5" w14:textId="77777777" w:rsidR="00AB283C" w:rsidRDefault="00AB283C">
            <w:pPr>
              <w:numPr>
                <w:ilvl w:val="0"/>
                <w:numId w:val="1"/>
              </w:num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Schleifstäube sind leicht entzündlich.</w:t>
            </w:r>
          </w:p>
          <w:p w14:paraId="18DD96D8" w14:textId="77777777" w:rsidR="00AB283C" w:rsidRDefault="00AB283C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Brand- und Explosionsgefahr.</w:t>
            </w:r>
          </w:p>
          <w:p w14:paraId="07F0932C" w14:textId="77777777" w:rsidR="00AB283C" w:rsidRDefault="00AB283C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Freisetzung von Wasserstoff beim Nassabscheider – Knallgasbildung.</w:t>
            </w:r>
          </w:p>
        </w:tc>
      </w:tr>
      <w:tr w:rsidR="00AB283C" w14:paraId="789C940B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515D052E" w14:textId="77777777" w:rsidR="00AB283C" w:rsidRDefault="00AB283C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SCHUTZMASSNAHMEN UND VERHALTENSREGELN</w:t>
            </w:r>
          </w:p>
        </w:tc>
      </w:tr>
      <w:tr w:rsidR="00AB283C" w14:paraId="352C5C1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  <w:tcBorders>
              <w:top w:val="nil"/>
            </w:tcBorders>
          </w:tcPr>
          <w:p w14:paraId="29E85E23" w14:textId="77777777" w:rsidR="00AB283C" w:rsidRDefault="001F71B1">
            <w:pPr>
              <w:spacing w:before="120" w:after="120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626979CB">
                <v:shape id="_x0000_i1026" type="#_x0000_t75" style="width:60.5pt;height:60.5pt" o:ole="">
                  <v:imagedata r:id="rId7" o:title=""/>
                </v:shape>
                <o:OLEObject Type="Embed" ProgID="PBrush" ShapeID="_x0000_i1026" DrawAspect="Content" ObjectID="_1700386728" r:id="rId8"/>
              </w:object>
            </w:r>
          </w:p>
        </w:tc>
        <w:tc>
          <w:tcPr>
            <w:tcW w:w="8125" w:type="dxa"/>
            <w:gridSpan w:val="3"/>
            <w:tcBorders>
              <w:top w:val="nil"/>
            </w:tcBorders>
          </w:tcPr>
          <w:p w14:paraId="52702D2B" w14:textId="77777777" w:rsidR="00AB283C" w:rsidRDefault="00AB283C">
            <w:pPr>
              <w:numPr>
                <w:ilvl w:val="0"/>
                <w:numId w:val="2"/>
              </w:numPr>
              <w:spacing w:before="12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Die Schleifkabine darf nur bestimmungsgemäß verwendet werden.</w:t>
            </w:r>
          </w:p>
          <w:p w14:paraId="3481BD43" w14:textId="77777777" w:rsidR="00AB283C" w:rsidRDefault="00AB283C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Der Einsatz von Druckluftdüsen und Bearbeiten von funkenreißendem Material ist strengstens verboten.</w:t>
            </w:r>
          </w:p>
          <w:p w14:paraId="704689BB" w14:textId="77777777" w:rsidR="00AB283C" w:rsidRDefault="00AB283C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Die Metallteile der Gitterboxen sind mit Aluminiumprofilblechen vor dem Transport in die Schleifkabine abzudecken.</w:t>
            </w:r>
          </w:p>
          <w:p w14:paraId="5D1EB555" w14:textId="77777777" w:rsidR="00AB283C" w:rsidRDefault="00AB283C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Zum Flexen nur Druckluftschleifer bzw. EX-geschützte Elektrogeräte verwenden. </w:t>
            </w:r>
          </w:p>
          <w:p w14:paraId="7E1F5504" w14:textId="77777777" w:rsidR="00AB283C" w:rsidRDefault="00AB283C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Überzeugen Sie sich, dass der Nass-Staubabscheider in Betrieb ist.</w:t>
            </w:r>
          </w:p>
          <w:p w14:paraId="130D842D" w14:textId="77777777" w:rsidR="00AB283C" w:rsidRDefault="00AB283C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Entsprechend dem Staubanfall sind der Arbeitsplatz und die Schutzkleidung rege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mäßig mit der vorhandenen Absaugung, mindestens jedoch alle 30 Minuten zu rein</w:t>
            </w:r>
            <w:r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gen.</w:t>
            </w:r>
          </w:p>
          <w:p w14:paraId="0894606F" w14:textId="77777777" w:rsidR="00AB283C" w:rsidRDefault="00AB283C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Arbeiten nur mit vollständiger persönlicher Schutzausrüstung ausführen.</w:t>
            </w:r>
          </w:p>
          <w:p w14:paraId="3F442AA3" w14:textId="77777777" w:rsidR="00AB283C" w:rsidRDefault="00AB283C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Sonstige Hilfsmittel aus Metall, z. B. Hammer, Feilen etc., dürfen im Gefahrenbereich nicht verwenden werden.</w:t>
            </w:r>
          </w:p>
          <w:p w14:paraId="35247E6A" w14:textId="77777777" w:rsidR="00AB283C" w:rsidRDefault="00AB283C">
            <w:pPr>
              <w:numPr>
                <w:ilvl w:val="0"/>
                <w:numId w:val="2"/>
              </w:numPr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Zum Löschen nur Feuerlöscher der Brandklasse „D“, trockenen Sand oder trockenes Schmel</w:t>
            </w:r>
            <w:r>
              <w:rPr>
                <w:rFonts w:ascii="Arial" w:hAnsi="Arial"/>
              </w:rPr>
              <w:t>z</w:t>
            </w:r>
            <w:r>
              <w:rPr>
                <w:rFonts w:ascii="Arial" w:hAnsi="Arial"/>
              </w:rPr>
              <w:t>salz, niemals Wasser verwenden.</w:t>
            </w:r>
          </w:p>
          <w:p w14:paraId="5412821F" w14:textId="77777777" w:rsidR="00AB283C" w:rsidRDefault="00AB283C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Grundsätzlich darf sich kein funkenreißendes Material im Gefahrenbereich befinden.</w:t>
            </w:r>
          </w:p>
        </w:tc>
        <w:tc>
          <w:tcPr>
            <w:tcW w:w="1361" w:type="dxa"/>
            <w:tcBorders>
              <w:top w:val="nil"/>
            </w:tcBorders>
          </w:tcPr>
          <w:p w14:paraId="6516C264" w14:textId="77777777" w:rsidR="00AB283C" w:rsidRDefault="001F71B1">
            <w:pPr>
              <w:spacing w:before="120" w:after="120"/>
              <w:ind w:left="-57"/>
              <w:rPr>
                <w:rFonts w:ascii="Arial" w:hAnsi="Arial"/>
                <w:sz w:val="22"/>
              </w:rPr>
            </w:pPr>
            <w:r>
              <w:object w:dxaOrig="8940" w:dyaOrig="8940" w14:anchorId="037239EA">
                <v:shape id="_x0000_i1027" type="#_x0000_t75" style="width:61pt;height:61pt" o:ole="">
                  <v:imagedata r:id="rId9" o:title=""/>
                </v:shape>
                <o:OLEObject Type="Embed" ProgID="PBrush" ShapeID="_x0000_i1027" DrawAspect="Content" ObjectID="_1700386729" r:id="rId10"/>
              </w:object>
            </w:r>
          </w:p>
        </w:tc>
      </w:tr>
      <w:tr w:rsidR="00AB283C" w14:paraId="71A0024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01D55EBC" w14:textId="77777777" w:rsidR="00AB283C" w:rsidRDefault="00AB283C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VERHALTEN BEI STÖRUNGEN</w:t>
            </w:r>
          </w:p>
        </w:tc>
      </w:tr>
      <w:tr w:rsidR="00AB283C" w14:paraId="0571C7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bottom w:val="nil"/>
            </w:tcBorders>
          </w:tcPr>
          <w:p w14:paraId="228334AF" w14:textId="77777777" w:rsidR="00AB283C" w:rsidRDefault="00AB283C">
            <w:pPr>
              <w:numPr>
                <w:ilvl w:val="0"/>
                <w:numId w:val="3"/>
              </w:numPr>
              <w:spacing w:before="120"/>
              <w:ind w:left="1718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Wenn beim Schleifen, Flexen etc. eine Funkenbildung festgestellt wird, ist die Arbeit </w:t>
            </w:r>
            <w:r>
              <w:rPr>
                <w:rFonts w:ascii="Arial" w:hAnsi="Arial"/>
              </w:rPr>
              <w:br/>
              <w:t>sofort einzuste</w:t>
            </w:r>
            <w:r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len und der Abteilungsverantwortliche bzw. der Einsteller zu unterrichten.</w:t>
            </w:r>
          </w:p>
          <w:p w14:paraId="1E88E97B" w14:textId="77777777" w:rsidR="00AB283C" w:rsidRDefault="00AB283C">
            <w:pPr>
              <w:numPr>
                <w:ilvl w:val="0"/>
                <w:numId w:val="3"/>
              </w:numPr>
              <w:spacing w:after="120"/>
              <w:ind w:left="1718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Jede weitere Unregelmäßigkeit ist ebenfalls zu melden.</w:t>
            </w:r>
          </w:p>
        </w:tc>
      </w:tr>
      <w:tr w:rsidR="00AB283C" w14:paraId="6F109AF4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78F5216F" w14:textId="77777777" w:rsidR="00AB283C" w:rsidRDefault="00AB283C">
            <w:pPr>
              <w:pStyle w:val="berschrift3"/>
              <w:rPr>
                <w:rFonts w:ascii="Arial" w:hAnsi="Arial"/>
              </w:rPr>
            </w:pPr>
            <w:r>
              <w:rPr>
                <w:rFonts w:ascii="Arial" w:hAnsi="Arial"/>
              </w:rPr>
              <w:t>VERHALTEN BEI UNFÄLLEN, ERSTE HILFE</w:t>
            </w:r>
          </w:p>
        </w:tc>
      </w:tr>
      <w:tr w:rsidR="00AB283C" w14:paraId="581F4086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61" w:type="dxa"/>
          </w:tcPr>
          <w:p w14:paraId="6B1577C0" w14:textId="77777777" w:rsidR="00AB283C" w:rsidRDefault="001F71B1">
            <w:pPr>
              <w:spacing w:before="120" w:after="120"/>
              <w:ind w:left="57"/>
              <w:rPr>
                <w:rFonts w:ascii="Arial" w:hAnsi="Arial"/>
                <w:sz w:val="22"/>
              </w:rPr>
            </w:pPr>
            <w:r>
              <w:object w:dxaOrig="8865" w:dyaOrig="8865" w14:anchorId="50247F54">
                <v:shape id="_x0000_i1028" type="#_x0000_t75" style="width:56pt;height:56pt" o:ole="">
                  <v:imagedata r:id="rId11" o:title=""/>
                </v:shape>
                <o:OLEObject Type="Embed" ProgID="PBrush" ShapeID="_x0000_i1028" DrawAspect="Content" ObjectID="_1700386730" r:id="rId12"/>
              </w:object>
            </w:r>
          </w:p>
        </w:tc>
        <w:tc>
          <w:tcPr>
            <w:tcW w:w="9486" w:type="dxa"/>
            <w:gridSpan w:val="4"/>
          </w:tcPr>
          <w:p w14:paraId="319FFD5B" w14:textId="77777777" w:rsidR="00AB283C" w:rsidRDefault="00AB283C">
            <w:pPr>
              <w:pStyle w:val="Textkrper"/>
              <w:numPr>
                <w:ilvl w:val="0"/>
                <w:numId w:val="4"/>
              </w:numPr>
              <w:spacing w:after="0"/>
              <w:ind w:left="357" w:hanging="3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 Brand geratene Kleidung ist vorzugsweise abzuwerfen oder mit Löschdecken zu </w:t>
            </w:r>
            <w:r>
              <w:rPr>
                <w:rFonts w:ascii="Arial" w:hAnsi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ab/>
              <w:t>löschen. Brandverletzungen sofort mit Wasser kühlen (Sanitätsstation).</w:t>
            </w:r>
          </w:p>
          <w:p w14:paraId="61C76898" w14:textId="77777777" w:rsidR="00AB283C" w:rsidRDefault="00AB283C">
            <w:pPr>
              <w:numPr>
                <w:ilvl w:val="0"/>
                <w:numId w:val="4"/>
              </w:numPr>
              <w:spacing w:after="120"/>
              <w:ind w:left="357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Wenn erforderlich, Rettungsdienst alarmieren.</w:t>
            </w:r>
          </w:p>
          <w:p w14:paraId="3A047592" w14:textId="77777777" w:rsidR="00AB283C" w:rsidRDefault="00AB283C">
            <w:pPr>
              <w:tabs>
                <w:tab w:val="left" w:pos="3965"/>
                <w:tab w:val="left" w:pos="4249"/>
                <w:tab w:val="left" w:pos="8076"/>
              </w:tabs>
              <w:spacing w:after="120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b/>
              </w:rPr>
              <w:t>Notruf-Nummer: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b/>
              </w:rPr>
              <w:t xml:space="preserve">Erste Hilfe: </w:t>
            </w:r>
            <w:r>
              <w:rPr>
                <w:rFonts w:ascii="Arial" w:hAnsi="Arial"/>
                <w:b/>
                <w:u w:val="single"/>
              </w:rPr>
              <w:tab/>
            </w:r>
          </w:p>
        </w:tc>
      </w:tr>
      <w:tr w:rsidR="00AB283C" w14:paraId="5C7C52C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41FB3064" w14:textId="77777777" w:rsidR="00AB283C" w:rsidRDefault="00AB283C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INSTANDHALTUNG, ENTSORGUNG</w:t>
            </w:r>
          </w:p>
        </w:tc>
      </w:tr>
      <w:tr w:rsidR="00AB283C" w14:paraId="3EF1D481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bottom w:val="nil"/>
            </w:tcBorders>
          </w:tcPr>
          <w:p w14:paraId="287F9B91" w14:textId="77777777" w:rsidR="00AB283C" w:rsidRDefault="00AB283C">
            <w:pPr>
              <w:numPr>
                <w:ilvl w:val="0"/>
                <w:numId w:val="5"/>
              </w:numPr>
              <w:spacing w:before="120"/>
              <w:ind w:left="1718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Instandhaltung nur durch beauftragtes Personal.</w:t>
            </w:r>
          </w:p>
          <w:p w14:paraId="427FE144" w14:textId="77777777" w:rsidR="00AB283C" w:rsidRDefault="00AB283C">
            <w:pPr>
              <w:numPr>
                <w:ilvl w:val="0"/>
                <w:numId w:val="5"/>
              </w:numPr>
              <w:spacing w:after="120"/>
              <w:ind w:left="1718" w:hanging="357"/>
              <w:rPr>
                <w:rFonts w:ascii="Arial" w:hAnsi="Arial"/>
              </w:rPr>
            </w:pPr>
            <w:r>
              <w:rPr>
                <w:rFonts w:ascii="Arial" w:hAnsi="Arial"/>
              </w:rPr>
              <w:t>Entsorgung des Metallschleifschlammes nur durch beauftragtes Personal.</w:t>
            </w:r>
          </w:p>
        </w:tc>
      </w:tr>
      <w:tr w:rsidR="00AB283C" w14:paraId="5F46671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  <w:tcBorders>
              <w:top w:val="nil"/>
              <w:bottom w:val="nil"/>
            </w:tcBorders>
            <w:shd w:val="clear" w:color="auto" w:fill="0000FF"/>
          </w:tcPr>
          <w:p w14:paraId="5E723ACB" w14:textId="77777777" w:rsidR="00AB283C" w:rsidRDefault="00AB283C">
            <w:pPr>
              <w:pStyle w:val="berschrift2"/>
              <w:rPr>
                <w:rFonts w:ascii="Arial" w:hAnsi="Arial"/>
                <w:spacing w:val="60"/>
                <w:sz w:val="24"/>
              </w:rPr>
            </w:pPr>
            <w:r>
              <w:rPr>
                <w:rFonts w:ascii="Arial" w:hAnsi="Arial"/>
                <w:spacing w:val="60"/>
                <w:sz w:val="24"/>
              </w:rPr>
              <w:t>FOLGEN BEI NICHTBEACHTUNG</w:t>
            </w:r>
          </w:p>
        </w:tc>
      </w:tr>
      <w:tr w:rsidR="00AB283C" w14:paraId="0492AF0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47" w:type="dxa"/>
            <w:gridSpan w:val="5"/>
          </w:tcPr>
          <w:p w14:paraId="2AEDEC65" w14:textId="77777777" w:rsidR="00AB283C" w:rsidRDefault="00AB283C">
            <w:pPr>
              <w:spacing w:before="120" w:after="120"/>
              <w:ind w:left="1361"/>
              <w:rPr>
                <w:rFonts w:ascii="Arial" w:hAnsi="Arial"/>
              </w:rPr>
            </w:pPr>
            <w:r>
              <w:rPr>
                <w:rFonts w:ascii="Arial" w:hAnsi="Arial"/>
              </w:rPr>
              <w:t>Gesundheitliche Schäden, Brandverletzungen etc..</w:t>
            </w:r>
          </w:p>
        </w:tc>
      </w:tr>
    </w:tbl>
    <w:p w14:paraId="0A50FB82" w14:textId="77777777" w:rsidR="00AB283C" w:rsidRDefault="00AB283C">
      <w:pPr>
        <w:rPr>
          <w:rFonts w:ascii="Arial" w:hAnsi="Arial"/>
        </w:rPr>
      </w:pPr>
    </w:p>
    <w:sectPr w:rsidR="00AB283C">
      <w:pgSz w:w="11906" w:h="16838"/>
      <w:pgMar w:top="567" w:right="680" w:bottom="34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B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3653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7208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F866D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6C0161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71B1"/>
    <w:rsid w:val="001F71B1"/>
    <w:rsid w:val="004815D4"/>
    <w:rsid w:val="00AB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714C81"/>
  <w15:chartTrackingRefBased/>
  <w15:docId w15:val="{5F228189-6ED0-47AA-B112-21845DC79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jc w:val="center"/>
      <w:outlineLvl w:val="1"/>
    </w:pPr>
    <w:rPr>
      <w:b/>
      <w:color w:val="FFFFFF"/>
      <w:sz w:val="22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jc w:val="center"/>
      <w:outlineLvl w:val="2"/>
    </w:pPr>
    <w:rPr>
      <w:b/>
      <w:color w:val="FFFFFF"/>
      <w:spacing w:val="60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spacing w:before="120" w:after="120"/>
      <w:jc w:val="center"/>
      <w:outlineLvl w:val="4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before="120" w:after="1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BTR-Nr</vt:lpstr>
    </vt:vector>
  </TitlesOfParts>
  <Company>EDELBG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BTR-Nr</dc:title>
  <dc:subject/>
  <dc:creator>A0TAART</dc:creator>
  <cp:keywords/>
  <dc:description/>
  <cp:lastModifiedBy>Hüglin, Nicole, BGHM</cp:lastModifiedBy>
  <cp:revision>2</cp:revision>
  <cp:lastPrinted>1999-11-25T12:59:00Z</cp:lastPrinted>
  <dcterms:created xsi:type="dcterms:W3CDTF">2021-12-07T11:52:00Z</dcterms:created>
  <dcterms:modified xsi:type="dcterms:W3CDTF">2021-12-07T11:52:00Z</dcterms:modified>
</cp:coreProperties>
</file>