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2969596-e972-462e-8445-2c143dd9a36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2969596-e972-462e-8445-2c143dd9a36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2969596-e972-462e-8445-2c143dd9a36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2969596-e972-462e-8445-2c143dd9a36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2969596-e972-462e-8445-2c143dd9a36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2969596-e972-462e-8445-2c143dd9a36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2969596-e972-462e-8445-2c143dd9a36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2969596-e972-462e-8445-2c143dd9a36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2969596-e972-462e-8445-2c143dd9a36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2969596-e972-462e-8445-2c143dd9a36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2969596-e972-462e-8445-2c143dd9a36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2bcec5925b5d478c" /></Relationships>
</file>

<file path=customXML/item7.xml><?xml version="1.0" encoding="utf-8"?>
<!--Generiert am 13.12.2023 23:24:4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Gefahr, schnelles in Sicherheit bringen; ArbStättV Anhang 3.2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Gefährdung durch benachbarte Arbeitsplätze, Transporte oder Einwirkungen von außen; ArbStättV Anhang 3.2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Sicheres Erreichen und Verlassen; ArbStättV Anhang 3.2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Anordnung der Arbeitsplätze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Wenn Menschen mit Behinderungen beschäftigt werden, sind Maßnahmen für sichere Arbeitsplätze und Fluchtwege zu ergreifen; ASR V3a.2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Barrierefreie Gestaltung von Arbeitsstätten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Bildschirmarbeitsplätze min 500lx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Feine (Montage-) Arbeiten 500lx;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Grobe (Montage-) Arbeiten 200lx;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Lager min 100 lx;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Mittelfeine (Montage-) Arbeiten 300lx;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Möglichst ausreichend Tageslicht und angemessene künstliche Beleuchtung;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Sehr feine (Montage-) Arbeiten 750lx;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Sozialräume min 200 lx;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 in. 50 lx; ASR A3.4 und ASR A3.4/3, DIN EN 12464 T 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Beleuchtung und Sichtverbindung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Freie Bewegungsfläche pro Beschäftigter mindestens 1,5 m² ( &gt; 1 m breit); ArbStättV Anhang 3.1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So bemessen, dass ungehinderte Bewegung möglich; ArbStättV Anhang 3.1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Bewegungsfläche am Arbeitsplatz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Anschrift und Tel.-Nr. der örtlichen Rettungsdienste anbringen; ASR A4.3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 Baustellen muss ab 50 Beschäftigten ein Erste-Hilfe-Raum vorhanden sein; ASR A4.3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Bis 20 Mitarbeiter ein kleiner Verbandkasten nach DIN 13 157 (auf Baustellen bis 10 Mitarbeiter) bei mehr Mitarbeitern ein großer Verbandkasten nach DIN 13 169; ASR A4.3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von Erste-Hilfe-Einrichtungen; ASR A4.3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Erste-Hilfe-Räume, -Mittel und Einrichtungen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Dächer: durchtrittsicher, ansonsten Absturzsicherung; ASR A1.6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Gefahrloses Reinigen; ASR A1.6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Sicheres Öffnen, Schließen, Verstellen und Arretieren; ASR A1.6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Wände: durchsichtige, lichtdurchlässige Ganzglaswände im Bereich von Arbeitsplätzen und Verkehrswegen in Augenhöhe kennzeichnen; ASR A1.6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Wände: Ganzglaswände bruchsicher; ASR A1.6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Fenster, Oberlichter, lichtdurchlässige Wände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Flucht- und Rettungsplan mit Sammelstelle; ASR A2.3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Fluchtweg muss möglichst kurz sein, max. 35m; bei hoher Gefährdung 20-25m; ASR A2.3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Notausgänge führen ins Freie; ASR A2.3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Sicherheitsbeleuchtung, wenn gefahrloses Verlassen nicht gewährleistet; ASR A2.3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Fluchtwege- und Notausgänge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Keine Stolperstellen (Höhenunterschied &lt; 4mm)Widerstandsfähig, leicht zu reinigen; ASR A1.5/1.2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Rutschhemmung min. R11; ASR A1.5/1.2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Schmutz- und Feuchtigkeitsaufnehmer in Eingangsbereichen; ASR A1.5/1.2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Widerstandsfähig, leicht zu reinigen; ASR A1.5/1.2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Fußböden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Organisatorische Lärmschutzmaßnahmen; ASR A3.7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Raumakustische Maßnahmen zur Reduzierung der Nachhallzeit; ASR A3.7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Tätigkeitsbereich I max. 55 dB(A); ASR A3.7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Tätigkeitsbereich II max. 70 dB(A); ASR A3.7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Tätigkeitsbereich III mit Lärmminderungsmaßnahmen; ASR A3.7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Lärmschutzmaßnahmen; ASR A3.7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 der Nichtraucher vor Tabakrauch (Rauchverbot); ASR A3.6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 Berücksichtigung von Arbeitsverfahren, körperlicher Beanspruchung und Anzahl der Beschäftigten für ausreichende gesundheitliche zuträgliche Atemluft sorgen; ASR A3.6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Zugluft vermeiden (&lt; 0,15 m/s); ASR A3.6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Wartung und Prüfung von Raumlufttechnischen Anlagen durchführen; ASR A3.6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Lüftung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Anzahl geeigneter Feuerlöscheinrichtungen bzw. Brandmelder und Alarmanlagen entsprechend Nutzung der Einrichtung, Abmessung und höchstmöglichen Anzahl anwesender Personen zur Verfügung stellen (gemäß Tabelle 3, ASR A2.2)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der Aufstellungsorte von Feuerlöscheinrichtungen; ASR A2.2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 dem Umgang von Feuerlöscheinrichtungen vertraute Brandschutzhelfer (5%); ASR A2.2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Maßnahmen gegen Brände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Keine gesundheitsgefährdeten äußeren Einwirkungen ausgesetzt 8§ 3 Abs. 1 ArbStättV und Anhang 5.1)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 vor Witterungseinflüssen bzw. geeignete persönliche Schutzausrüstung (§ 3 Abs. 1 ArbStättV und Anhang 5.1)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 erreichbar, zu benutzen und wieder zu verlassen (§ 3 Abs. 1 ArbStättV und Anhang 5.1)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Nicht allseits umschlossene und im Freien liegende Arbeitsstätten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Einrichtung für das Wärmen und Kühlen von Lebensmitteln; ASR A4.2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beschäftigte schwangere Frauen und stillende Mütter müssen Einrichtungen zum Hinlegen, Ausruhen und stillen vorhanden sein; ASR A4.2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Mindestgröße 6 m², aber mindestens 1 m² pro Beschäftigten; ASR A4.2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Pausenräume zur Verfügung stellen, wenn Sicherheits- oder Gesundheitsgründe es erfordern bzw. bei mehr als 10 Beschäftigten; ASR A4.2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Sichtverbindung nach außen; ASR A4.2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Pausen- und Bereitschaftsräume, Pausenbereich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Freie Bewegungsfläche pro Beschäftigter mindestens 1,5 m² (&gt; 1 m breit bzw. tief);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Freihalten von Funktionsflächen für Maschinen und Möbeln plus 0,5 m Sicherheitsabstand;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Grundfläche von Arbeitsräumen mind. 8 m², plus 6 m² für jeden weiteren Mitarbeiter;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Überlagerung von Bewegungsflächen;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Lichte Höhe mind. 2,50 m, für Büros 2,25 m;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Mindestluftraum pro Beschäftigten: 12 m³ bei überwiegend geistiger Tätigkeit;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Mindestluftraum pro Beschäftigten: 15 m³ bei überwiegend nicht sitzender Tätigkeit;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Mindestluftraum pro Beschäftigten: 18 m³ bei schwerer körperlicher Arbeit;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Mindestluftraum pro Beschäftigten: pro zusätzlich regelmäßig anwesenden Beschäftigten mindestens 10 m³; ASR A1.2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Raumabmessungen und Bewegungsflächen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Büro 20° C; ASR A3.5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Arbeitsräumen &lt; 26° C; ASR A3.5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In Sanitär-, Pausen-, Bereitschafts-, Erste Hilfe-Räumen Mindesttemperatur 21° C; ASR A3.5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Treffen von Maßnahmen bei hohen Außentemperaturen; ASR A3.5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Werkstatt bei leichter Arbeit 19° C; ASR A3.5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Werkstatt bei mittlerer Arbeit 17° C; ASR A3.5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Werkstatt bei schwerer Arbeit 12° C; ASR A3.5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Raumtemperaturen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Pausen- und Bereitschaftsräume, Wasch- und Umkleideräume max. 300 m entfernt;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Toiletten max. 100m entfernt;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Toilettenräume: Wirksame Lüftung;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Toilettenräume: Zahl nach Tabelle 2;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Umkleideräume: leicht zugänglich;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Umkleideräume: Sitzgelegenheit;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Umkleideräume: verschließbare Schränke;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Umkleideräume: zweiter Schrank für Schmutzkleidung;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Waschräume: fließendes kaltes und warmes Wasser, Mittel zum Reinigen, Desinfizieren und Abtrocknen der Hände;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Waschräume: Waschbecken und Duschen, Anzahl nach Tabelle 4 und 5 ASR A4.1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Sanitärräume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Kennzeichnung des Gefahrenbereiches; ASR A2.1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an Wand- und Bodenöffnungen; ASR A2.1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gegen Absturz (Umwehrung), wenn Absturzhöhe &gt; 1 m; ASR A2.1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gegen herabfallende Gegenstände; ASR A2.1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 gegen unbefugtes Betreten; ASR A2.1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Schutz vor Absturz und herabfallenden Gegenständen, Betreten von Gefahrenbereichen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Alarmplan mit Sammelplatz;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von Brandschutzeinrichtungen;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von Flucht und Rettungswegen;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Kennzeichnung von Verkehrswegen;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Schildergröße entsprechend Sehabstand;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Sicherheits- und Gesundheitskennzeichnung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Kennzeichnung durchsichtiger Türen in Augenhöhe; ASR A1.7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Pendeltüren und -tore durchsichtig oder mit Sichtfenster versehen; ASR A1.7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von kraftbetätigten Türen und Toren auf Sicherheit und Erhaltungszustand durchführen; ASR A1.7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Selbsttätige wirkende Sicherung kraftbetätigter Türen und Tore; ASR A1.7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Türen und Tore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Laderampen: Breite mind. 0,8 m beidseitiger HandlaufLaderampen: Schutzeinrichtung gegen Absturz, wenn nicht ständig in Benutzung; ASR A1.8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Laderampen: mindestens ein Abgang, bei langen Laderampen an jedem Endbereich;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Laderampen: Schutzeinrichtung gegen Absturz, wenn nicht ständig in Benutzung;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Treppen: Abstandsmaße zwischen Treppen und Türöffnungen beachten (0,5/1,0m);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Treppen: Freie Seiten mit Geländer (mind. 1 m hoch) versehen;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Treppen: Handlauf, wenn mehr als 4 Stufen (Bauordnung der Länder beachten);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Treppen: Stufenbreite &gt; 1,50 m beidseitiger Handlauf;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Verkehrswege: Bemessung nach Anzahl möglicher Benutzer und Art des Betriebes mind. 0,9 m;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Verkehrswege: Mindestbreite = Breite Transportmittel bzw. Ladegut + Randzuschlag (Richtungsverkehr, min. 1,0 m) + Begegnungszuschlag (Gegenverkehr, 0,4 m); ASR A1.8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Verkehrswege: Ausreichend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 und Arbeitsplätze im Winter schnee- und eisfrei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Verkehrswege: Versorgungsleitungen möglichst von oben zuführen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 ausreichend befestigen, um eine gefahrlose Befahr- und/oder Begehbarkeit zu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Verkehrswege: Außenanlagen und Wege ausreichend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Verkehrswege: Sperrflächen kennzeichnen, die freizuhalten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Verkehrswege: Transport-Kreuzungen übersichtlich gestalten und z. B. mit Spiegeln oder Warnleuchten ausstatten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Verkehrswege konzipieren, kennzeichnen und ausweisen bzw. beschildern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Verkehrswege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Absicherung gegen Gefahren z. B. Absturz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Mitführen von 6kg-Feuerlöschern in Servicefahrzeugen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Möglichkeit von geschützter Nahrungsaufnahme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Möglichkeit zum Aufwärmen bei kalter Witterung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Brandschutzübungen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Umkleidemöglichkeit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Unterkünfte, bei mehrtätigen und weit entfernten Baustellen, bereit stellen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Trinkwasser zur Verfügung stellen (§ 6 Abs. 5 ArbStättV und Anhang 5.2)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Zusätzliche Anforderungen an Baustellen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Arbeitsstätte</Arbeitsblatt_MAG>
  <Arbeitsblatt_Name>Arbeitsstätte</Arbeitsblatt_Name>
</ArbeitsblattContext>
</file>

<file path=customXML/itemProps7.xml><?xml version="1.0" encoding="utf-8"?>
<ds:datastoreItem xmlns:ds="http://schemas.openxmlformats.org/officeDocument/2006/customXml" ds:itemID="{02969596-e972-462e-8445-2c143dd9a36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