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714a579-af8e-49c7-94dd-30ba85d0903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714a579-af8e-49c7-94dd-30ba85d0903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714a579-af8e-49c7-94dd-30ba85d0903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714a579-af8e-49c7-94dd-30ba85d0903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714a579-af8e-49c7-94dd-30ba85d0903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714a579-af8e-49c7-94dd-30ba85d0903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714a579-af8e-49c7-94dd-30ba85d0903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714a579-af8e-49c7-94dd-30ba85d0903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714a579-af8e-49c7-94dd-30ba85d0903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714a579-af8e-49c7-94dd-30ba85d0903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714a579-af8e-49c7-94dd-30ba85d0903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a94b55a66fa4d95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Sägeband außerhalb des Schnittbereichs verdecken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Band- und Bügelsäge</Arbeitsblatt_MAG>
  <Arbeitsblatt_Name>Band- und Bügelsäge</Arbeitsblatt_Name>
</ArbeitsblattContext>
</file>

<file path=customXML/itemProps7.xml><?xml version="1.0" encoding="utf-8"?>
<ds:datastoreItem xmlns:ds="http://schemas.openxmlformats.org/officeDocument/2006/customXml" ds:itemID="{0714a579-af8e-49c7-94dd-30ba85d0903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