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91481274-5119-4b69-ad7c-54b12b60c880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91481274-5119-4b69-ad7c-54b12b60c880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91481274-5119-4b69-ad7c-54b12b60c880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91481274-5119-4b69-ad7c-54b12b60c880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91481274-5119-4b69-ad7c-54b12b60c880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91481274-5119-4b69-ad7c-54b12b60c880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91481274-5119-4b69-ad7c-54b12b60c880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91481274-5119-4b69-ad7c-54b12b60c880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91481274-5119-4b69-ad7c-54b12b60c880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91481274-5119-4b69-ad7c-54b12b60c880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91481274-5119-4b69-ad7c-54b12b60c880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af018bdd5693483a" /></Relationships>
</file>

<file path=customXML/item7.xml><?xml version="1.0" encoding="utf-8"?>
<!--Generiert am 13.12.2023 23:25:03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Elektrisch verriegelte Gehäuseverkleidung und Grubenverdeckung der unteren Bandsägerolle mit Zuhaltung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automatisch gesteuertem Blockwagen: Gefahrbereich (Umzäunung) mit elektrisch verriegelten Zugangstüren und Zuhaltung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handgesteuertem Blockwagen: Blockwagenfahrbereichs gegen unbeabsichtigten Zutritt mit Zutrittsöffnung im einsehbaren Bereich der Anlagenführung umwehren (Geländer)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Gefahrbereich (Umzäunung) mit elektrisch verriegelten Zugangstüren und Zuhaltung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Im Automatikbetrieb Freigabe der Zuhaltung erst, wenn sämtliche gefahrbringenden Bewegungen (z. B. Vorschubbewegungen, Werkzeuge) zum Stillstand gekommen sind,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Zum Entstören und Warten genügend Arbeitsraum zwischen Blockwagen und Umzäunung bzw. Hallenwand vorsehen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Sichere Zugänge (Treppen, Laufstege und Überstiege) und Wege schaffen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Arbeiten innerhalb bzw. oberhalb der Maschine Standflächenelemente nach Vorgabe des Herstellers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Einzelgefahrstellen durch zwangsläufig gesteuerte, bewegliche Sägeblattverdeckung, die das laufende Sägeblatt bei Eintritt in den Gefahrbereich sofort verdeckt,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Elektrisch verriegelte Gehäuseverkleidung und Grubenverdeckung der unteren Bandsägerolle mit Zuhaltung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Gefahrbereich (Umzäunung) mit elektrisch verriegelten Zugangstüren und Zuhaltung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Im Automatikbetrieb Freigabe der Zuhaltung erst, wenn sämtliche gefahrbringenden Bewegungen (z. B. Vorschubbewegungen, Werkzeuge) zum Stillstand gekommen sind,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Schnittfeste Handschuhe und erforderlichenfalls Unterarmstulpen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Teile mit gefährlichen 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Zur Störungsbeseitigung das Rundholz bzw. Model oder beim Werkzeugwechsel die Sägeblätter mit einem Hebezeug bewegen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Heben, Halten, Tragen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Blockbandsäge/Blockwagen</Arbeitsblatt_MAG>
  <Arbeitsblatt_Name>Blockbandsäge/Blockwagen</Arbeitsblatt_Name>
</ArbeitsblattContext>
</file>

<file path=customXML/itemProps7.xml><?xml version="1.0" encoding="utf-8"?>
<ds:datastoreItem xmlns:ds="http://schemas.openxmlformats.org/officeDocument/2006/customXml" ds:itemID="{91481274-5119-4b69-ad7c-54b12b60c880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