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d26e75d5-51ba-42e6-919b-5509cb0f6ab6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d26e75d5-51ba-42e6-919b-5509cb0f6ab6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d26e75d5-51ba-42e6-919b-5509cb0f6ab6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d26e75d5-51ba-42e6-919b-5509cb0f6ab6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d26e75d5-51ba-42e6-919b-5509cb0f6ab6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d26e75d5-51ba-42e6-919b-5509cb0f6ab6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d26e75d5-51ba-42e6-919b-5509cb0f6ab6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26e75d5-51ba-42e6-919b-5509cb0f6ab6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26e75d5-51ba-42e6-919b-5509cb0f6ab6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d26e75d5-51ba-42e6-919b-5509cb0f6ab6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d26e75d5-51ba-42e6-919b-5509cb0f6ab6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de1783f7e4e4fc0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Kompressor in einem separaten Raum aufstellen und/oder kapseln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Erstmalige Prüfung durch zugelassene Überwachungsstelle (Inhalt*Maximaldruck p*V≥200)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Kompressor, Druckbehälter und Zuführleitungen regelmäßig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Wiederkehrende Prüfung durch zugelassene Überwachungsstelle (Inhalt*Maximaldruck p*V≥1000)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Kompressor/Druckbehälter</Arbeitsblatt_MAG>
  <Arbeitsblatt_Name>Kompressor/Druckbehälter</Arbeitsblatt_Name>
</ArbeitsblattContext>
</file>

<file path=customXML/itemProps7.xml><?xml version="1.0" encoding="utf-8"?>
<ds:datastoreItem xmlns:ds="http://schemas.openxmlformats.org/officeDocument/2006/customXml" ds:itemID="{d26e75d5-51ba-42e6-919b-5509cb0f6ab6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