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cd85da47-2719-46cb-978d-7c728408cf16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cd85da47-2719-46cb-978d-7c728408cf16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cd85da47-2719-46cb-978d-7c728408cf16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cd85da47-2719-46cb-978d-7c728408cf16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cd85da47-2719-46cb-978d-7c728408cf16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cd85da47-2719-46cb-978d-7c728408cf16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cd85da47-2719-46cb-978d-7c728408cf16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d85da47-2719-46cb-978d-7c728408cf16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d85da47-2719-46cb-978d-7c728408cf16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d85da47-2719-46cb-978d-7c728408cf16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d85da47-2719-46cb-978d-7c728408cf16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6bb7d3ea2074de5" /></Relationships>
</file>

<file path=customXML/item7.xml><?xml version="1.0" encoding="utf-8"?>
<!--Generiert am 13.12.2023 23:25:0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Leicht erreichbare NOT-AUS-Schalter installieren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Öffnungen gegen Zugriff  (z. B. durch Gitter)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Einzelgefahrstellen des Förderers (z. B. Kettenauflaufstellen, Quetsch- und Scherstellen durch Mitnehmer) durch Verkleidungen oder Auskleidungen der Förderebene (Abstand Auskleidung zum Mitnehmer höchstens 5 mm)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Zur Störungsbeseitigung sowie bei Reinigungs-, Rüst- und Instandhaltungsarbeiten in der Betriebsanleitung des Herstellers beachten. z. B. beim Austausch der Mitnehmerleisten den Kratzförderer nur im Tippbetrieb vor Ort einschalten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Kratzförderer</Arbeitsblatt_MAG>
  <Arbeitsblatt_Name>Kratzförderer</Arbeitsblatt_Name>
</ArbeitsblattContext>
</file>

<file path=customXML/itemProps7.xml><?xml version="1.0" encoding="utf-8"?>
<ds:datastoreItem xmlns:ds="http://schemas.openxmlformats.org/officeDocument/2006/customXml" ds:itemID="{cd85da47-2719-46cb-978d-7c728408cf16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