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0cbe0410-f0c4-4b3f-b438-d81055534024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0cbe0410-f0c4-4b3f-b438-d81055534024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0cbe0410-f0c4-4b3f-b438-d81055534024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0cbe0410-f0c4-4b3f-b438-d81055534024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0cbe0410-f0c4-4b3f-b438-d81055534024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0cbe0410-f0c4-4b3f-b438-d81055534024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0cbe0410-f0c4-4b3f-b438-d81055534024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cbe0410-f0c4-4b3f-b438-d81055534024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cbe0410-f0c4-4b3f-b438-d81055534024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cbe0410-f0c4-4b3f-b438-d81055534024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cbe0410-f0c4-4b3f-b438-d81055534024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9dc98b483f1f45a1" /></Relationships>
</file>

<file path=customXML/item7.xml><?xml version="1.0" encoding="utf-8"?>
<!--Generiert am 13.12.2023 23:24:54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Nicht mit Druckluft abblasen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Pendel-/Auslegersäge an wirkungsvolle Holzstaubabsaugung anschließen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Reinigungsarbeiten mit Staubsauger Klasse M durchführen (EX-geschützt)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Das Sägeaggregat ist in Ausgangsstellung verriegelt (z. B. Rastklinke)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Das Sägeblatt geht nach Beendigung des Sägevorganges selbständig in die Ausgangsstellung zurück und ist in Ausgangsstellung vollständig verkleidet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Der Durchtrittspalt für das Sägeblatt ist möglichst eng im Queranschlag. Erneuern, wenn Verschleißgrenze überschritten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Der Schneidenflugkreis des Sägeblattes reicht nicht über die Vorderkante der Werkstückauflage hinaus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Werkstückauflage ist im Bereich der Schnittebene von unten durchgriffsicher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Eng anliegende Kleidung tragen. Trageverbot für Handschuhe und Schmuck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Es werden nur Sägeblätter mit neutralem oder negativem Spanwinkel eingesetzt (&lt; 5° zur Verhinderung Rückschlag)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Lange Haare unter Haarnetz verbergen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Sichtprüfung vor Arbeitsbeginn durch befähigte Bedienperson der Maschine, die offensichtliche Mängel an der Maschine und den Werkzeugen erkennen und zur Abstellung melden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Pendelsäge/Auslegersäge (handbetätigt)</Arbeitsblatt_MAG>
  <Arbeitsblatt_Name>Pendelsäge/Auslegersäge (handbetätigt)</Arbeitsblatt_Name>
</ArbeitsblattContext>
</file>

<file path=customXML/itemProps7.xml><?xml version="1.0" encoding="utf-8"?>
<ds:datastoreItem xmlns:ds="http://schemas.openxmlformats.org/officeDocument/2006/customXml" ds:itemID="{0cbe0410-f0c4-4b3f-b438-d81055534024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