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a58e6f7-15b3-436c-b420-ac09fa487c8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a58e6f7-15b3-436c-b420-ac09fa487c8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a58e6f7-15b3-436c-b420-ac09fa487c8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a58e6f7-15b3-436c-b420-ac09fa487c8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a58e6f7-15b3-436c-b420-ac09fa487c8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a58e6f7-15b3-436c-b420-ac09fa487c8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a58e6f7-15b3-436c-b420-ac09fa487c8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a58e6f7-15b3-436c-b420-ac09fa487c8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a58e6f7-15b3-436c-b420-ac09fa487c8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a58e6f7-15b3-436c-b420-ac09fa487c8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a58e6f7-15b3-436c-b420-ac09fa487c8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31f3eb12e734fd3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Einrichtung von begehbaren Flächen mit Absturzsicherungen, z. B. Auskleidung der Böden der Sortierboxen oder Verkleiden der Sortierebene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Abstürzen und Schrägziehen der Senkbodenboxen z. B. durch Schlaffseilüberwachungseinrichtung und bei Hydraulikzylindern durch Schlauchbruchsicherungen,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Gefahrbereichssicherung: Umzäunung mit elektrisch verriegelten Zugangstüren; gegebenenfalls in Verbindung mit Sicherheitslichtschranken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Ordnung und Sauberkeit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Quersortierung Schnittholz (automatische Sortierspeicherentleerung)</Arbeitsblatt_MAG>
  <Arbeitsblatt_Name>Quersortierung Schnittholz (automatische Sortierspeicherentleerung)</Arbeitsblatt_Name>
</ArbeitsblattContext>
</file>

<file path=customXML/itemProps7.xml><?xml version="1.0" encoding="utf-8"?>
<ds:datastoreItem xmlns:ds="http://schemas.openxmlformats.org/officeDocument/2006/customXml" ds:itemID="{5a58e6f7-15b3-436c-b420-ac09fa487c8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