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344ec518-36b5-4ded-8776-e0b6dc332bb8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344ec518-36b5-4ded-8776-e0b6dc332bb8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344ec518-36b5-4ded-8776-e0b6dc332bb8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344ec518-36b5-4ded-8776-e0b6dc332bb8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344ec518-36b5-4ded-8776-e0b6dc332bb8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344ec518-36b5-4ded-8776-e0b6dc332bb8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344ec518-36b5-4ded-8776-e0b6dc332bb8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44ec518-36b5-4ded-8776-e0b6dc332bb8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44ec518-36b5-4ded-8776-e0b6dc332bb8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44ec518-36b5-4ded-8776-e0b6dc332bb8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44ec518-36b5-4ded-8776-e0b6dc332bb8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1a1425c422434dee" /></Relationships>
</file>

<file path=customXML/item7.xml><?xml version="1.0" encoding="utf-8"?>
<!--Generiert am 13.12.2023 23:25:0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Leicht erreichbare NOT-AUS-Schalter installieren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Sicherung der Gefahrstellen mithilfe trennender Schutzeinrichtungen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Schneckenförderer</Arbeitsblatt_MAG>
  <Arbeitsblatt_Name>Schneckenförderer</Arbeitsblatt_Name>
</ArbeitsblattContext>
</file>

<file path=customXML/itemProps7.xml><?xml version="1.0" encoding="utf-8"?>
<ds:datastoreItem xmlns:ds="http://schemas.openxmlformats.org/officeDocument/2006/customXml" ds:itemID="{344ec518-36b5-4ded-8776-e0b6dc332bb8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