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938ba7e-57c3-4b5b-a389-7a88b908721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938ba7e-57c3-4b5b-a389-7a88b908721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938ba7e-57c3-4b5b-a389-7a88b908721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938ba7e-57c3-4b5b-a389-7a88b908721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938ba7e-57c3-4b5b-a389-7a88b908721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938ba7e-57c3-4b5b-a389-7a88b908721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938ba7e-57c3-4b5b-a389-7a88b908721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938ba7e-57c3-4b5b-a389-7a88b908721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938ba7e-57c3-4b5b-a389-7a88b908721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938ba7e-57c3-4b5b-a389-7a88b908721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938ba7e-57c3-4b5b-a389-7a88b908721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433b70347314428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den Werkzeugen, z. B. Werkzeugwechsel, schnittfeste Handschuhe benutzen und ggf. Unterarmstulpen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Untertischkappkreissägemaschine</Arbeitsblatt_MAG>
  <Arbeitsblatt_Name>Untertischkappkreissägemaschine</Arbeitsblatt_Name>
</ArbeitsblattContext>
</file>

<file path=customXML/itemProps7.xml><?xml version="1.0" encoding="utf-8"?>
<ds:datastoreItem xmlns:ds="http://schemas.openxmlformats.org/officeDocument/2006/customXml" ds:itemID="{1938ba7e-57c3-4b5b-a389-7a88b908721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