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58298c3-4a4e-44e6-98d6-9e087552f89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58298c3-4a4e-44e6-98d6-9e087552f89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58298c3-4a4e-44e6-98d6-9e087552f89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58298c3-4a4e-44e6-98d6-9e087552f89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58298c3-4a4e-44e6-98d6-9e087552f89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58298c3-4a4e-44e6-98d6-9e087552f89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58298c3-4a4e-44e6-98d6-9e087552f89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58298c3-4a4e-44e6-98d6-9e087552f89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58298c3-4a4e-44e6-98d6-9e087552f89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58298c3-4a4e-44e6-98d6-9e087552f89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58298c3-4a4e-44e6-98d6-9e087552f89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91461a02da7455b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Öffnungen zwischen den unteren Transportwalzen und dem Fußboden müssen so gesichert sein, dass Personen oder Hölzer nicht hineingeraten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Fußbodenöffnungen für bewegte Maschinenteile müssen mit mindestens 150 mm hohen Fußleisten gesichert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Reinigungsfreundliche Abdeckungen, Verkleidungen oder Umwehrungen von Öffnungen 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Spannen der Sägeblätter von geeigneter Standfläche aus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 verwendende Werkzeuge (z. B. Spannschlüssel zum Spannen der Sägeblätter) auf Beschädigungen prüfen und ggf.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Auskleiden der Förderebene im Ausschubbereich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Abnehmen der Seitenware und Hauptware nicht an den Umfang angetriebener Walzen 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Aufenthalt im Gefahrbereich muss eine formschlüssige Sicherung gegen das Herabsinken des hochgestellten Sägerahmens im Stillstand anwendet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Aufenthalt im Gefahrbereich müssen hochgestellte Druckwalzen gegen das Herabsinken mit einem Sicherungsbolzen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Bewegen der Seitenware-Auszugswalzen entweder Griff benutzen oder Walzenantrieb ausschalten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Einrichtungen zum Anheben des Sägerahmens (Klinkeinrichtungen) müssen mit einer Sicherheitsklinke ausgerüstet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Von oben zu bedienende Hebel der Klinkeinrichtung müssen so beschaffen sein, dass sie nicht hochschlagen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Gefahrenbereich im Gatterkeller mit trennenden Schutzeinrichtungen und elektrisch verriegelter Zugangstür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zwischen Schnittholz und Spaltkeil greifen oder stellen, ggf. Gattervorschub abschalten oder Hilfsmittel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im Untergeschoss gegen unbeabsichtigtes Einschalten des Gatters, gekoppelt mit der Einrichtung gegen Herabsinken des Gatterrahmens und dem Berührungsschutz des Kurbeltriebs müssen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Stelzenverkleidung und Schwungradabdeckung geschlossen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Auskleiden der Förderebene im Ausschubbereich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Arbeiten mit den Sägeblättern, z. B. Werkzeugwechsel,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Vertikalgatter</Arbeitsblatt_MAG>
  <Arbeitsblatt_Name>Vertikalgatter</Arbeitsblatt_Name>
</ArbeitsblattContext>
</file>

<file path=customXML/itemProps7.xml><?xml version="1.0" encoding="utf-8"?>
<ds:datastoreItem xmlns:ds="http://schemas.openxmlformats.org/officeDocument/2006/customXml" ds:itemID="{558298c3-4a4e-44e6-98d6-9e087552f89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